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2E493" w14:textId="77777777" w:rsidR="008A42E2" w:rsidRDefault="008A42E2" w:rsidP="008A42E2">
      <w:pPr>
        <w:jc w:val="center"/>
        <w:rPr>
          <w:rFonts w:ascii="宋体" w:hAnsi="宋体" w:cs="宋体"/>
          <w:b/>
          <w:sz w:val="44"/>
          <w:szCs w:val="44"/>
        </w:rPr>
      </w:pPr>
      <w:r>
        <w:rPr>
          <w:rFonts w:ascii="宋体" w:hAnsi="宋体" w:cs="宋体" w:hint="eastAsia"/>
          <w:b/>
          <w:sz w:val="44"/>
          <w:szCs w:val="44"/>
        </w:rPr>
        <w:t>2</w:t>
      </w:r>
      <w:r>
        <w:rPr>
          <w:rFonts w:ascii="宋体" w:hAnsi="宋体" w:cs="宋体"/>
          <w:b/>
          <w:sz w:val="44"/>
          <w:szCs w:val="44"/>
        </w:rPr>
        <w:t>023</w:t>
      </w:r>
      <w:r>
        <w:rPr>
          <w:rFonts w:ascii="宋体" w:hAnsi="宋体" w:cs="宋体" w:hint="eastAsia"/>
          <w:b/>
          <w:sz w:val="44"/>
          <w:szCs w:val="44"/>
        </w:rPr>
        <w:t>年河南省职业卫生检测能力比对</w:t>
      </w:r>
    </w:p>
    <w:p w14:paraId="1FF7B53F" w14:textId="77777777" w:rsidR="008A42E2" w:rsidRDefault="008A42E2" w:rsidP="008A42E2">
      <w:pPr>
        <w:jc w:val="center"/>
        <w:rPr>
          <w:rFonts w:ascii="宋体" w:hAnsi="宋体" w:cs="宋体" w:hint="eastAsia"/>
          <w:b/>
          <w:sz w:val="44"/>
          <w:szCs w:val="44"/>
        </w:rPr>
      </w:pPr>
      <w:r>
        <w:rPr>
          <w:rFonts w:ascii="宋体" w:hAnsi="宋体" w:cs="宋体" w:hint="eastAsia"/>
          <w:b/>
          <w:sz w:val="44"/>
          <w:szCs w:val="44"/>
        </w:rPr>
        <w:t>工作方案</w:t>
      </w:r>
    </w:p>
    <w:p w14:paraId="7CF0E8B2" w14:textId="77777777" w:rsidR="008A42E2" w:rsidRDefault="008A42E2" w:rsidP="008A42E2">
      <w:pPr>
        <w:pStyle w:val="a0"/>
        <w:ind w:firstLineChars="198" w:firstLine="634"/>
        <w:rPr>
          <w:rFonts w:ascii="仿宋" w:eastAsia="仿宋" w:hAnsi="仿宋" w:hint="eastAsia"/>
          <w:bCs/>
          <w:szCs w:val="32"/>
        </w:rPr>
      </w:pPr>
    </w:p>
    <w:p w14:paraId="411BDCB4" w14:textId="77777777" w:rsidR="008A42E2" w:rsidRDefault="008A42E2" w:rsidP="008A42E2">
      <w:pPr>
        <w:pStyle w:val="a0"/>
        <w:spacing w:line="560" w:lineRule="exact"/>
        <w:ind w:firstLine="640"/>
        <w:rPr>
          <w:rFonts w:ascii="Times New Roman" w:eastAsia="仿宋" w:hAnsi="Times New Roman"/>
          <w:bCs/>
          <w:szCs w:val="32"/>
        </w:rPr>
      </w:pPr>
      <w:r>
        <w:rPr>
          <w:rFonts w:ascii="Times New Roman" w:eastAsia="仿宋" w:hAnsi="Times New Roman"/>
          <w:bCs/>
          <w:szCs w:val="32"/>
        </w:rPr>
        <w:t>根据《中国疾病预防控制中心职业卫生与中毒控制所关于印发</w:t>
      </w:r>
      <w:r>
        <w:rPr>
          <w:rFonts w:ascii="Times New Roman" w:eastAsia="仿宋" w:hAnsi="Times New Roman"/>
          <w:bCs/>
          <w:szCs w:val="32"/>
        </w:rPr>
        <w:t>&lt;</w:t>
      </w:r>
      <w:r>
        <w:rPr>
          <w:rFonts w:ascii="Times New Roman" w:eastAsia="仿宋" w:hAnsi="Times New Roman"/>
          <w:bCs/>
          <w:szCs w:val="32"/>
        </w:rPr>
        <w:t>职业卫生检测能力比对技术方案</w:t>
      </w:r>
      <w:r>
        <w:rPr>
          <w:rFonts w:ascii="Times New Roman" w:eastAsia="仿宋" w:hAnsi="Times New Roman"/>
          <w:bCs/>
          <w:szCs w:val="32"/>
        </w:rPr>
        <w:t>(2023</w:t>
      </w:r>
      <w:r>
        <w:rPr>
          <w:rFonts w:ascii="Times New Roman" w:eastAsia="仿宋" w:hAnsi="Times New Roman"/>
          <w:bCs/>
          <w:szCs w:val="32"/>
        </w:rPr>
        <w:t>年版</w:t>
      </w:r>
      <w:r>
        <w:rPr>
          <w:rFonts w:ascii="Times New Roman" w:eastAsia="仿宋" w:hAnsi="Times New Roman"/>
          <w:bCs/>
          <w:szCs w:val="32"/>
        </w:rPr>
        <w:t>)&gt;</w:t>
      </w:r>
      <w:r>
        <w:rPr>
          <w:rFonts w:ascii="Times New Roman" w:eastAsia="仿宋" w:hAnsi="Times New Roman"/>
          <w:bCs/>
          <w:szCs w:val="32"/>
        </w:rPr>
        <w:t>的通知》要求，为做好</w:t>
      </w:r>
      <w:r>
        <w:rPr>
          <w:rFonts w:ascii="Times New Roman" w:eastAsia="仿宋" w:hAnsi="Times New Roman"/>
          <w:bCs/>
          <w:szCs w:val="32"/>
        </w:rPr>
        <w:t xml:space="preserve"> 2023</w:t>
      </w:r>
      <w:r>
        <w:rPr>
          <w:rFonts w:ascii="Times New Roman" w:eastAsia="仿宋" w:hAnsi="Times New Roman"/>
          <w:bCs/>
          <w:szCs w:val="32"/>
        </w:rPr>
        <w:t>年河南省职业卫生检测能力比对工作，提升比对工作质量，特制定本方案。</w:t>
      </w:r>
    </w:p>
    <w:p w14:paraId="64EEB423" w14:textId="77777777" w:rsidR="008A42E2" w:rsidRDefault="008A42E2" w:rsidP="008A42E2">
      <w:pPr>
        <w:pStyle w:val="1"/>
        <w:keepNext/>
        <w:keepLines/>
        <w:widowControl w:val="0"/>
        <w:spacing w:before="0" w:beforeAutospacing="0" w:after="0" w:afterAutospacing="0" w:line="560" w:lineRule="exact"/>
        <w:ind w:firstLineChars="200" w:firstLine="640"/>
        <w:rPr>
          <w:rFonts w:ascii="Times New Roman" w:eastAsia="黑体" w:hAnsi="Times New Roman"/>
          <w:b w:val="0"/>
          <w:bCs w:val="0"/>
          <w:kern w:val="44"/>
          <w:sz w:val="32"/>
          <w:szCs w:val="32"/>
        </w:rPr>
      </w:pPr>
      <w:r>
        <w:rPr>
          <w:rFonts w:ascii="Times New Roman" w:eastAsia="黑体" w:hAnsi="Times New Roman"/>
          <w:b w:val="0"/>
          <w:bCs w:val="0"/>
          <w:kern w:val="44"/>
          <w:sz w:val="32"/>
          <w:szCs w:val="32"/>
        </w:rPr>
        <w:t>一、组织</w:t>
      </w:r>
      <w:r>
        <w:rPr>
          <w:rFonts w:ascii="Times New Roman" w:eastAsia="黑体" w:hAnsi="Times New Roman"/>
          <w:b w:val="0"/>
          <w:kern w:val="44"/>
          <w:sz w:val="32"/>
          <w:szCs w:val="32"/>
        </w:rPr>
        <w:t>实施</w:t>
      </w:r>
      <w:r>
        <w:rPr>
          <w:rFonts w:ascii="Times New Roman" w:eastAsia="黑体" w:hAnsi="Times New Roman"/>
          <w:b w:val="0"/>
          <w:bCs w:val="0"/>
          <w:kern w:val="44"/>
          <w:sz w:val="32"/>
          <w:szCs w:val="32"/>
        </w:rPr>
        <w:t>与工作任务</w:t>
      </w:r>
    </w:p>
    <w:p w14:paraId="34819F3F" w14:textId="77777777" w:rsidR="008A42E2" w:rsidRDefault="008A42E2" w:rsidP="008A42E2">
      <w:pPr>
        <w:spacing w:line="560" w:lineRule="exact"/>
        <w:ind w:firstLineChars="200" w:firstLine="640"/>
        <w:rPr>
          <w:rFonts w:ascii="Times New Roman" w:eastAsia="仿宋" w:hAnsi="Times New Roman"/>
          <w:bCs/>
          <w:sz w:val="32"/>
          <w:szCs w:val="32"/>
        </w:rPr>
      </w:pPr>
      <w:r>
        <w:rPr>
          <w:rFonts w:ascii="Times New Roman" w:eastAsia="华文楷体" w:hAnsi="Times New Roman"/>
          <w:bCs/>
          <w:sz w:val="32"/>
          <w:szCs w:val="32"/>
        </w:rPr>
        <w:t>（一）组织实施单位。</w:t>
      </w:r>
      <w:r>
        <w:rPr>
          <w:rFonts w:ascii="Times New Roman" w:eastAsia="仿宋" w:hAnsi="Times New Roman"/>
          <w:bCs/>
          <w:sz w:val="32"/>
          <w:szCs w:val="32"/>
        </w:rPr>
        <w:t>按照</w:t>
      </w:r>
      <w:r>
        <w:rPr>
          <w:rFonts w:ascii="Times New Roman" w:eastAsia="仿宋" w:hAnsi="Times New Roman"/>
          <w:bCs/>
          <w:sz w:val="32"/>
          <w:szCs w:val="32"/>
        </w:rPr>
        <w:t>2023</w:t>
      </w:r>
      <w:r>
        <w:rPr>
          <w:rFonts w:ascii="Times New Roman" w:eastAsia="仿宋" w:hAnsi="Times New Roman"/>
          <w:bCs/>
          <w:sz w:val="32"/>
          <w:szCs w:val="32"/>
        </w:rPr>
        <w:t>年职业病防治项目工作要求，受河南省卫生健康委员会委托，河南省职业健康技术质量控制中心作为本次检测能力比对的组织实施单位（以下简称</w:t>
      </w:r>
      <w:r>
        <w:rPr>
          <w:rFonts w:ascii="Times New Roman" w:eastAsia="仿宋" w:hAnsi="Times New Roman" w:hint="eastAsia"/>
          <w:bCs/>
          <w:sz w:val="32"/>
          <w:szCs w:val="32"/>
        </w:rPr>
        <w:t>“</w:t>
      </w:r>
      <w:r>
        <w:rPr>
          <w:rFonts w:ascii="Times New Roman" w:eastAsia="仿宋" w:hAnsi="Times New Roman"/>
          <w:bCs/>
          <w:sz w:val="32"/>
          <w:szCs w:val="32"/>
        </w:rPr>
        <w:t>中心</w:t>
      </w:r>
      <w:r>
        <w:rPr>
          <w:rFonts w:ascii="Times New Roman" w:eastAsia="仿宋" w:hAnsi="Times New Roman" w:hint="eastAsia"/>
          <w:bCs/>
          <w:sz w:val="32"/>
          <w:szCs w:val="32"/>
        </w:rPr>
        <w:t>”</w:t>
      </w:r>
      <w:r>
        <w:rPr>
          <w:rFonts w:ascii="Times New Roman" w:eastAsia="仿宋" w:hAnsi="Times New Roman"/>
          <w:bCs/>
          <w:sz w:val="32"/>
          <w:szCs w:val="32"/>
        </w:rPr>
        <w:t>），负责开展</w:t>
      </w:r>
      <w:r>
        <w:rPr>
          <w:rFonts w:ascii="Times New Roman" w:eastAsia="仿宋" w:hAnsi="Times New Roman"/>
          <w:bCs/>
          <w:sz w:val="32"/>
          <w:szCs w:val="32"/>
        </w:rPr>
        <w:t>2023</w:t>
      </w:r>
      <w:r>
        <w:rPr>
          <w:rFonts w:ascii="Times New Roman" w:eastAsia="仿宋" w:hAnsi="Times New Roman"/>
          <w:bCs/>
          <w:sz w:val="32"/>
          <w:szCs w:val="32"/>
        </w:rPr>
        <w:t>年度河南省职业卫生检测能力比对工作。中国疾病预防控制中心职业卫生与中毒控制所将在全省范围内抽取</w:t>
      </w:r>
      <w:r>
        <w:rPr>
          <w:rFonts w:ascii="Times New Roman" w:eastAsia="仿宋" w:hAnsi="Times New Roman"/>
          <w:bCs/>
          <w:sz w:val="32"/>
          <w:szCs w:val="32"/>
        </w:rPr>
        <w:t>5</w:t>
      </w:r>
      <w:r>
        <w:rPr>
          <w:rFonts w:ascii="Times New Roman" w:eastAsia="仿宋" w:hAnsi="Times New Roman"/>
          <w:bCs/>
          <w:sz w:val="32"/>
          <w:szCs w:val="32"/>
        </w:rPr>
        <w:t>家技术服务机构参加国家组织的职业卫生检测能力比对工作。</w:t>
      </w:r>
    </w:p>
    <w:p w14:paraId="6BC70961" w14:textId="77777777" w:rsidR="008A42E2" w:rsidRDefault="008A42E2" w:rsidP="008A42E2">
      <w:pPr>
        <w:spacing w:line="560" w:lineRule="exact"/>
        <w:ind w:firstLineChars="200" w:firstLine="640"/>
        <w:rPr>
          <w:rFonts w:ascii="Times New Roman" w:eastAsia="仿宋" w:hAnsi="Times New Roman"/>
          <w:bCs/>
          <w:sz w:val="32"/>
          <w:szCs w:val="32"/>
        </w:rPr>
      </w:pPr>
      <w:r>
        <w:rPr>
          <w:rFonts w:ascii="Times New Roman" w:eastAsia="华文楷体" w:hAnsi="Times New Roman"/>
          <w:bCs/>
          <w:sz w:val="32"/>
          <w:szCs w:val="32"/>
        </w:rPr>
        <w:t>（二）参加比对单位。</w:t>
      </w:r>
      <w:r>
        <w:rPr>
          <w:rFonts w:ascii="Times New Roman" w:eastAsia="仿宋" w:hAnsi="Times New Roman"/>
          <w:bCs/>
          <w:sz w:val="32"/>
          <w:szCs w:val="32"/>
        </w:rPr>
        <w:t>参加比对单位为各省辖市、济源示范区、航空</w:t>
      </w:r>
      <w:proofErr w:type="gramStart"/>
      <w:r>
        <w:rPr>
          <w:rFonts w:ascii="Times New Roman" w:eastAsia="仿宋" w:hAnsi="Times New Roman"/>
          <w:bCs/>
          <w:sz w:val="32"/>
          <w:szCs w:val="32"/>
        </w:rPr>
        <w:t>港区疾控中心或职防院</w:t>
      </w:r>
      <w:proofErr w:type="gramEnd"/>
      <w:r>
        <w:rPr>
          <w:rFonts w:ascii="Times New Roman" w:eastAsia="仿宋" w:hAnsi="Times New Roman"/>
          <w:bCs/>
          <w:sz w:val="32"/>
          <w:szCs w:val="32"/>
        </w:rPr>
        <w:t>（所），及全省各职业卫生技术服务机构，和部分县（区）</w:t>
      </w:r>
      <w:bookmarkStart w:id="0" w:name="_Hlk136010086"/>
      <w:proofErr w:type="gramStart"/>
      <w:r>
        <w:rPr>
          <w:rFonts w:ascii="Times New Roman" w:eastAsia="仿宋" w:hAnsi="Times New Roman"/>
          <w:bCs/>
          <w:sz w:val="32"/>
          <w:szCs w:val="32"/>
        </w:rPr>
        <w:t>级疾控中心</w:t>
      </w:r>
      <w:bookmarkEnd w:id="0"/>
      <w:proofErr w:type="gramEnd"/>
      <w:r>
        <w:rPr>
          <w:rFonts w:ascii="Times New Roman" w:eastAsia="仿宋" w:hAnsi="Times New Roman"/>
          <w:bCs/>
          <w:sz w:val="32"/>
          <w:szCs w:val="32"/>
        </w:rPr>
        <w:t>，其中各省辖市需要</w:t>
      </w:r>
      <w:r>
        <w:rPr>
          <w:rFonts w:ascii="Times New Roman" w:eastAsia="仿宋" w:hAnsi="Times New Roman"/>
          <w:bCs/>
          <w:sz w:val="32"/>
          <w:szCs w:val="32"/>
        </w:rPr>
        <w:t>1-2</w:t>
      </w:r>
      <w:r>
        <w:rPr>
          <w:rFonts w:ascii="Times New Roman" w:eastAsia="仿宋" w:hAnsi="Times New Roman"/>
          <w:bCs/>
          <w:sz w:val="32"/>
          <w:szCs w:val="32"/>
        </w:rPr>
        <w:t>个县（区）</w:t>
      </w:r>
      <w:proofErr w:type="gramStart"/>
      <w:r>
        <w:rPr>
          <w:rFonts w:ascii="Times New Roman" w:eastAsia="仿宋" w:hAnsi="Times New Roman"/>
          <w:bCs/>
          <w:sz w:val="32"/>
          <w:szCs w:val="32"/>
        </w:rPr>
        <w:t>级疾控中心</w:t>
      </w:r>
      <w:proofErr w:type="gramEnd"/>
      <w:r>
        <w:rPr>
          <w:rFonts w:ascii="Times New Roman" w:eastAsia="仿宋" w:hAnsi="Times New Roman"/>
          <w:bCs/>
          <w:sz w:val="32"/>
          <w:szCs w:val="32"/>
        </w:rPr>
        <w:t>参加比对。对于已参加本年度中国疾病预防控制中心职业卫生与中毒控制所组织比对考核的机构，不再参加本次省内比对工作。按照国家方案要求，全省范围内参与比对考核任务总数不少于</w:t>
      </w:r>
      <w:r>
        <w:rPr>
          <w:rFonts w:ascii="Times New Roman" w:eastAsia="仿宋" w:hAnsi="Times New Roman"/>
          <w:bCs/>
          <w:sz w:val="32"/>
          <w:szCs w:val="32"/>
        </w:rPr>
        <w:t>73</w:t>
      </w:r>
      <w:r>
        <w:rPr>
          <w:rFonts w:ascii="Times New Roman" w:eastAsia="仿宋" w:hAnsi="Times New Roman"/>
          <w:bCs/>
          <w:sz w:val="32"/>
          <w:szCs w:val="32"/>
        </w:rPr>
        <w:t>家。</w:t>
      </w:r>
    </w:p>
    <w:p w14:paraId="4DBFB1BE" w14:textId="77777777" w:rsidR="008A42E2" w:rsidRDefault="008A42E2" w:rsidP="008A42E2">
      <w:pPr>
        <w:pStyle w:val="a0"/>
        <w:spacing w:line="560" w:lineRule="exact"/>
        <w:ind w:firstLine="640"/>
        <w:rPr>
          <w:rFonts w:ascii="Times New Roman" w:eastAsia="仿宋" w:hAnsi="Times New Roman"/>
          <w:bCs/>
          <w:szCs w:val="32"/>
        </w:rPr>
      </w:pPr>
      <w:r>
        <w:rPr>
          <w:rFonts w:ascii="Times New Roman" w:eastAsia="华文楷体" w:hAnsi="Times New Roman"/>
          <w:bCs/>
          <w:szCs w:val="32"/>
        </w:rPr>
        <w:t>（三）主要工作任务。</w:t>
      </w:r>
      <w:r>
        <w:rPr>
          <w:rFonts w:ascii="Times New Roman" w:eastAsia="仿宋" w:hAnsi="Times New Roman"/>
          <w:bCs/>
          <w:szCs w:val="32"/>
        </w:rPr>
        <w:t>河南省职业健康技术质量控制中心负责制定</w:t>
      </w:r>
      <w:r>
        <w:rPr>
          <w:rFonts w:ascii="Times New Roman" w:eastAsia="仿宋" w:hAnsi="Times New Roman"/>
          <w:bCs/>
          <w:szCs w:val="32"/>
        </w:rPr>
        <w:t>2023</w:t>
      </w:r>
      <w:r>
        <w:rPr>
          <w:rFonts w:ascii="Times New Roman" w:eastAsia="仿宋" w:hAnsi="Times New Roman"/>
          <w:bCs/>
          <w:szCs w:val="32"/>
        </w:rPr>
        <w:t>年度职业卫生检测能力比对工作方案，负</w:t>
      </w:r>
      <w:r>
        <w:rPr>
          <w:rFonts w:ascii="Times New Roman" w:eastAsia="仿宋" w:hAnsi="Times New Roman"/>
          <w:bCs/>
          <w:szCs w:val="32"/>
        </w:rPr>
        <w:lastRenderedPageBreak/>
        <w:t>责组织实施全省比对工作，承担对全省参与比对单位和机构的技术指导和培训。</w:t>
      </w:r>
    </w:p>
    <w:p w14:paraId="4E12A841" w14:textId="77777777" w:rsidR="008A42E2" w:rsidRDefault="008A42E2" w:rsidP="008A42E2">
      <w:pPr>
        <w:pStyle w:val="a0"/>
        <w:spacing w:line="560" w:lineRule="exact"/>
        <w:ind w:firstLine="640"/>
        <w:rPr>
          <w:rFonts w:ascii="Times New Roman" w:eastAsia="仿宋" w:hAnsi="Times New Roman"/>
          <w:bCs/>
          <w:szCs w:val="32"/>
        </w:rPr>
      </w:pPr>
      <w:r>
        <w:rPr>
          <w:rFonts w:ascii="Times New Roman" w:eastAsia="仿宋" w:hAnsi="Times New Roman"/>
          <w:bCs/>
          <w:szCs w:val="32"/>
        </w:rPr>
        <w:t>河南省职业健康技术质量控制中心负责制定全省的职业卫生检测能力比对工作计划，通过</w:t>
      </w:r>
      <w:r>
        <w:rPr>
          <w:rFonts w:ascii="Times New Roman" w:eastAsia="仿宋" w:hAnsi="Times New Roman" w:hint="eastAsia"/>
          <w:bCs/>
          <w:szCs w:val="32"/>
        </w:rPr>
        <w:t>“</w:t>
      </w:r>
      <w:r>
        <w:rPr>
          <w:rFonts w:ascii="Times New Roman" w:eastAsia="仿宋" w:hAnsi="Times New Roman"/>
          <w:bCs/>
          <w:szCs w:val="32"/>
        </w:rPr>
        <w:t>工作场所职业病危害因素监测系统</w:t>
      </w:r>
      <w:r>
        <w:rPr>
          <w:rFonts w:ascii="Times New Roman" w:eastAsia="仿宋" w:hAnsi="Times New Roman" w:hint="eastAsia"/>
          <w:bCs/>
          <w:szCs w:val="32"/>
        </w:rPr>
        <w:t>”</w:t>
      </w:r>
      <w:r>
        <w:rPr>
          <w:rFonts w:ascii="Times New Roman" w:eastAsia="仿宋" w:hAnsi="Times New Roman"/>
          <w:bCs/>
          <w:szCs w:val="32"/>
        </w:rPr>
        <w:t>（</w:t>
      </w:r>
      <w:r>
        <w:rPr>
          <w:rFonts w:ascii="Times New Roman" w:eastAsia="仿宋" w:hAnsi="Times New Roman"/>
          <w:bCs/>
          <w:szCs w:val="32"/>
        </w:rPr>
        <w:t>https://www.zybwhsb.com:9999/</w:t>
      </w:r>
      <w:r>
        <w:rPr>
          <w:rFonts w:ascii="Times New Roman" w:eastAsia="仿宋" w:hAnsi="Times New Roman"/>
          <w:bCs/>
          <w:szCs w:val="32"/>
        </w:rPr>
        <w:t>）填报所有机构能力比对检测结果、上传原始资料和比对检测结果分析评定，组织比对</w:t>
      </w:r>
      <w:r>
        <w:rPr>
          <w:rFonts w:ascii="Times New Roman" w:eastAsia="仿宋" w:hAnsi="Times New Roman" w:hint="eastAsia"/>
          <w:bCs/>
          <w:szCs w:val="32"/>
        </w:rPr>
        <w:t>“</w:t>
      </w:r>
      <w:r>
        <w:rPr>
          <w:rFonts w:ascii="Times New Roman" w:eastAsia="仿宋" w:hAnsi="Times New Roman"/>
          <w:bCs/>
          <w:szCs w:val="32"/>
        </w:rPr>
        <w:t>不合格</w:t>
      </w:r>
      <w:r>
        <w:rPr>
          <w:rFonts w:ascii="Times New Roman" w:eastAsia="仿宋" w:hAnsi="Times New Roman" w:hint="eastAsia"/>
          <w:bCs/>
          <w:szCs w:val="32"/>
        </w:rPr>
        <w:t>”</w:t>
      </w:r>
      <w:r>
        <w:rPr>
          <w:rFonts w:ascii="Times New Roman" w:eastAsia="仿宋" w:hAnsi="Times New Roman"/>
          <w:bCs/>
          <w:szCs w:val="32"/>
        </w:rPr>
        <w:t>机构进行整改，负责撰写河南省职业卫生检测能力比对工作总结报告。</w:t>
      </w:r>
    </w:p>
    <w:p w14:paraId="3CCDA479" w14:textId="77777777" w:rsidR="008A42E2" w:rsidRDefault="008A42E2" w:rsidP="008A42E2">
      <w:pPr>
        <w:pStyle w:val="1"/>
        <w:keepNext/>
        <w:keepLines/>
        <w:widowControl w:val="0"/>
        <w:spacing w:before="0" w:beforeAutospacing="0" w:after="0" w:afterAutospacing="0" w:line="560" w:lineRule="exact"/>
        <w:ind w:firstLineChars="200" w:firstLine="640"/>
        <w:rPr>
          <w:rFonts w:ascii="Times New Roman" w:eastAsia="黑体" w:hAnsi="Times New Roman"/>
          <w:b w:val="0"/>
          <w:bCs w:val="0"/>
          <w:kern w:val="44"/>
          <w:sz w:val="32"/>
          <w:szCs w:val="32"/>
        </w:rPr>
      </w:pPr>
      <w:r>
        <w:rPr>
          <w:rFonts w:ascii="Times New Roman" w:eastAsia="黑体" w:hAnsi="Times New Roman"/>
          <w:b w:val="0"/>
          <w:bCs w:val="0"/>
          <w:kern w:val="44"/>
          <w:sz w:val="32"/>
          <w:szCs w:val="32"/>
        </w:rPr>
        <w:t>二、制定比对工作计划</w:t>
      </w:r>
    </w:p>
    <w:p w14:paraId="382B8E26" w14:textId="77777777" w:rsidR="008A42E2" w:rsidRDefault="008A42E2" w:rsidP="008A42E2">
      <w:pPr>
        <w:pStyle w:val="a0"/>
        <w:spacing w:line="560" w:lineRule="exact"/>
        <w:ind w:firstLine="640"/>
        <w:rPr>
          <w:rFonts w:ascii="Times New Roman" w:eastAsia="仿宋" w:hAnsi="Times New Roman"/>
          <w:bCs/>
          <w:szCs w:val="32"/>
        </w:rPr>
      </w:pPr>
      <w:r>
        <w:rPr>
          <w:rFonts w:ascii="Times New Roman" w:eastAsia="仿宋" w:hAnsi="Times New Roman"/>
          <w:bCs/>
          <w:szCs w:val="32"/>
        </w:rPr>
        <w:t>河南省职业健康技术质量控制中心在比对工作实施之前制定比对工作计划。计划内容包含组织单位的名称、地址、联系人、比对计划的名称、检测项目、比对样品特性的描述、比对样品的来源、作业指导书、参加机构返回结果的日期、比对样品采用的测定方法（细化到具体方法）、标化的报告单、结果评价原则的详细描述、评定参考值的来源、比对样品损毁或丢失所采取的措施等内容。</w:t>
      </w:r>
    </w:p>
    <w:p w14:paraId="79F919A0" w14:textId="77777777" w:rsidR="008A42E2" w:rsidRDefault="008A42E2" w:rsidP="008A42E2">
      <w:pPr>
        <w:pStyle w:val="1"/>
        <w:keepNext/>
        <w:keepLines/>
        <w:widowControl w:val="0"/>
        <w:spacing w:before="0" w:beforeAutospacing="0" w:after="0" w:afterAutospacing="0" w:line="560" w:lineRule="exact"/>
        <w:ind w:firstLineChars="200" w:firstLine="640"/>
        <w:rPr>
          <w:rFonts w:ascii="Times New Roman" w:eastAsia="黑体" w:hAnsi="Times New Roman"/>
          <w:b w:val="0"/>
          <w:bCs w:val="0"/>
          <w:kern w:val="44"/>
          <w:sz w:val="32"/>
          <w:szCs w:val="32"/>
        </w:rPr>
      </w:pPr>
      <w:r>
        <w:rPr>
          <w:rFonts w:ascii="Times New Roman" w:eastAsia="黑体" w:hAnsi="Times New Roman"/>
          <w:b w:val="0"/>
          <w:bCs w:val="0"/>
          <w:kern w:val="44"/>
          <w:sz w:val="32"/>
          <w:szCs w:val="32"/>
        </w:rPr>
        <w:t>三、比对项目</w:t>
      </w:r>
    </w:p>
    <w:p w14:paraId="6458F673" w14:textId="77777777" w:rsidR="008A42E2" w:rsidRDefault="008A42E2" w:rsidP="008A42E2">
      <w:pPr>
        <w:pStyle w:val="a0"/>
        <w:spacing w:line="560" w:lineRule="exact"/>
        <w:ind w:firstLine="640"/>
        <w:rPr>
          <w:rFonts w:ascii="Times New Roman" w:eastAsia="仿宋" w:hAnsi="Times New Roman"/>
          <w:bCs/>
          <w:szCs w:val="32"/>
        </w:rPr>
      </w:pPr>
      <w:r>
        <w:rPr>
          <w:rFonts w:ascii="Times New Roman" w:eastAsia="仿宋" w:hAnsi="Times New Roman"/>
          <w:bCs/>
          <w:szCs w:val="32"/>
        </w:rPr>
        <w:t>根据国家方案要求，我省选择的比对项目为活性炭管中正己烷、吸收液中氨、滤膜中铅和粉尘中游离二氧化硅（焦磷酸法）含量测定。</w:t>
      </w:r>
    </w:p>
    <w:p w14:paraId="43F38633" w14:textId="77777777" w:rsidR="008A42E2" w:rsidRDefault="008A42E2" w:rsidP="008A42E2">
      <w:pPr>
        <w:pStyle w:val="a0"/>
        <w:spacing w:line="560" w:lineRule="exact"/>
        <w:ind w:firstLine="640"/>
        <w:rPr>
          <w:rFonts w:ascii="Times New Roman" w:eastAsia="仿宋" w:hAnsi="Times New Roman"/>
          <w:bCs/>
          <w:szCs w:val="32"/>
        </w:rPr>
      </w:pPr>
      <w:r>
        <w:rPr>
          <w:rFonts w:ascii="Times New Roman" w:eastAsia="仿宋" w:hAnsi="Times New Roman"/>
          <w:bCs/>
          <w:szCs w:val="32"/>
        </w:rPr>
        <w:t>省辖市</w:t>
      </w:r>
      <w:proofErr w:type="gramStart"/>
      <w:r>
        <w:rPr>
          <w:rFonts w:ascii="Times New Roman" w:eastAsia="仿宋" w:hAnsi="Times New Roman"/>
          <w:bCs/>
          <w:szCs w:val="32"/>
        </w:rPr>
        <w:t>级疾控中心或职防院</w:t>
      </w:r>
      <w:proofErr w:type="gramEnd"/>
      <w:r>
        <w:rPr>
          <w:rFonts w:ascii="Times New Roman" w:eastAsia="仿宋" w:hAnsi="Times New Roman"/>
          <w:bCs/>
          <w:szCs w:val="32"/>
        </w:rPr>
        <w:t>（所）、济源示范区和各职业卫生技术服务机构须参加全部四项考核；县（区）</w:t>
      </w:r>
      <w:proofErr w:type="gramStart"/>
      <w:r>
        <w:rPr>
          <w:rFonts w:ascii="Times New Roman" w:eastAsia="仿宋" w:hAnsi="Times New Roman"/>
          <w:bCs/>
          <w:szCs w:val="32"/>
        </w:rPr>
        <w:t>级疾控中心</w:t>
      </w:r>
      <w:proofErr w:type="gramEnd"/>
      <w:r>
        <w:rPr>
          <w:rFonts w:ascii="Times New Roman" w:eastAsia="仿宋" w:hAnsi="Times New Roman"/>
          <w:bCs/>
          <w:szCs w:val="32"/>
        </w:rPr>
        <w:t>、航空</w:t>
      </w:r>
      <w:proofErr w:type="gramStart"/>
      <w:r>
        <w:rPr>
          <w:rFonts w:ascii="Times New Roman" w:eastAsia="仿宋" w:hAnsi="Times New Roman"/>
          <w:bCs/>
          <w:szCs w:val="32"/>
        </w:rPr>
        <w:t>港区疾控中心</w:t>
      </w:r>
      <w:proofErr w:type="gramEnd"/>
      <w:r>
        <w:rPr>
          <w:rFonts w:ascii="Times New Roman" w:eastAsia="仿宋" w:hAnsi="Times New Roman"/>
          <w:bCs/>
          <w:szCs w:val="32"/>
        </w:rPr>
        <w:t>参加全部四项考核，但综合评定只选取无机非金属类和粉尘类两类考核结果进行评定，其余两项</w:t>
      </w:r>
      <w:r>
        <w:rPr>
          <w:rFonts w:ascii="Times New Roman" w:eastAsia="仿宋" w:hAnsi="Times New Roman"/>
          <w:bCs/>
          <w:szCs w:val="32"/>
        </w:rPr>
        <w:lastRenderedPageBreak/>
        <w:t>结果不计入综合评定。</w:t>
      </w:r>
    </w:p>
    <w:p w14:paraId="707025FF" w14:textId="77777777" w:rsidR="008A42E2" w:rsidRDefault="008A42E2" w:rsidP="008A42E2">
      <w:pPr>
        <w:pStyle w:val="1"/>
        <w:keepNext/>
        <w:keepLines/>
        <w:widowControl w:val="0"/>
        <w:spacing w:before="0" w:beforeAutospacing="0" w:after="0" w:afterAutospacing="0" w:line="560" w:lineRule="exact"/>
        <w:ind w:firstLineChars="200" w:firstLine="640"/>
        <w:rPr>
          <w:rFonts w:ascii="Times New Roman" w:eastAsia="黑体" w:hAnsi="Times New Roman"/>
          <w:b w:val="0"/>
          <w:bCs w:val="0"/>
          <w:kern w:val="44"/>
          <w:sz w:val="32"/>
          <w:szCs w:val="32"/>
        </w:rPr>
      </w:pPr>
      <w:r>
        <w:rPr>
          <w:rFonts w:ascii="Times New Roman" w:eastAsia="黑体" w:hAnsi="Times New Roman"/>
          <w:b w:val="0"/>
          <w:bCs w:val="0"/>
          <w:kern w:val="44"/>
          <w:sz w:val="32"/>
          <w:szCs w:val="32"/>
        </w:rPr>
        <w:t>四、比对样品及评定参考值</w:t>
      </w:r>
    </w:p>
    <w:p w14:paraId="196E8ED1" w14:textId="77777777" w:rsidR="008A42E2" w:rsidRDefault="008A42E2" w:rsidP="008A42E2">
      <w:pPr>
        <w:pStyle w:val="a0"/>
        <w:spacing w:line="560" w:lineRule="exact"/>
        <w:ind w:firstLine="640"/>
        <w:rPr>
          <w:rFonts w:ascii="Times New Roman" w:eastAsia="仿宋" w:hAnsi="Times New Roman"/>
          <w:bCs/>
          <w:szCs w:val="32"/>
        </w:rPr>
      </w:pPr>
      <w:r>
        <w:rPr>
          <w:rFonts w:ascii="Times New Roman" w:eastAsia="仿宋" w:hAnsi="Times New Roman"/>
          <w:bCs/>
          <w:szCs w:val="32"/>
        </w:rPr>
        <w:t>河南省职业健康技术质量控制中心负责发放职业卫生检测能力比对的样品。比对样品采用赋值方法确定评定参考值。样品通过购买服务的方式，委托国家疾病预防控制中心职业卫生与中毒控制所制备。国家疾病预防控制中心职业卫生与中毒控制所给定评定参考值。</w:t>
      </w:r>
    </w:p>
    <w:p w14:paraId="4169A00C" w14:textId="77777777" w:rsidR="008A42E2" w:rsidRDefault="008A42E2" w:rsidP="008A42E2">
      <w:pPr>
        <w:pStyle w:val="1"/>
        <w:keepNext/>
        <w:keepLines/>
        <w:widowControl w:val="0"/>
        <w:spacing w:before="0" w:beforeAutospacing="0" w:after="0" w:afterAutospacing="0" w:line="560" w:lineRule="exact"/>
        <w:ind w:firstLineChars="200" w:firstLine="640"/>
        <w:rPr>
          <w:rFonts w:ascii="Times New Roman" w:eastAsia="黑体" w:hAnsi="Times New Roman"/>
          <w:b w:val="0"/>
          <w:bCs w:val="0"/>
          <w:sz w:val="32"/>
          <w:szCs w:val="32"/>
        </w:rPr>
      </w:pPr>
      <w:r>
        <w:rPr>
          <w:rFonts w:ascii="Times New Roman" w:eastAsia="黑体" w:hAnsi="Times New Roman"/>
          <w:b w:val="0"/>
          <w:kern w:val="44"/>
          <w:sz w:val="32"/>
          <w:szCs w:val="32"/>
        </w:rPr>
        <w:t>五、比对</w:t>
      </w:r>
      <w:r>
        <w:rPr>
          <w:rFonts w:ascii="Times New Roman" w:eastAsia="黑体" w:hAnsi="Times New Roman"/>
          <w:b w:val="0"/>
          <w:bCs w:val="0"/>
          <w:kern w:val="44"/>
          <w:sz w:val="32"/>
          <w:szCs w:val="32"/>
        </w:rPr>
        <w:t>样品</w:t>
      </w:r>
      <w:r>
        <w:rPr>
          <w:rFonts w:ascii="Times New Roman" w:eastAsia="黑体" w:hAnsi="Times New Roman"/>
          <w:b w:val="0"/>
          <w:kern w:val="44"/>
          <w:sz w:val="32"/>
          <w:szCs w:val="32"/>
        </w:rPr>
        <w:t>发</w:t>
      </w:r>
      <w:r>
        <w:rPr>
          <w:rFonts w:ascii="Times New Roman" w:eastAsia="黑体" w:hAnsi="Times New Roman"/>
          <w:b w:val="0"/>
          <w:bCs w:val="0"/>
          <w:sz w:val="32"/>
          <w:szCs w:val="32"/>
        </w:rPr>
        <w:t>放、接收和检测</w:t>
      </w:r>
    </w:p>
    <w:p w14:paraId="0C2DC813" w14:textId="77777777" w:rsidR="008A42E2" w:rsidRDefault="008A42E2" w:rsidP="008A42E2">
      <w:pPr>
        <w:pStyle w:val="a0"/>
        <w:spacing w:line="560" w:lineRule="exact"/>
        <w:ind w:firstLine="640"/>
        <w:rPr>
          <w:rFonts w:ascii="Times New Roman" w:eastAsia="仿宋" w:hAnsi="Times New Roman"/>
          <w:bCs/>
          <w:szCs w:val="32"/>
        </w:rPr>
      </w:pPr>
      <w:r>
        <w:rPr>
          <w:rFonts w:ascii="Times New Roman" w:eastAsia="仿宋" w:hAnsi="Times New Roman"/>
          <w:bCs/>
          <w:szCs w:val="32"/>
        </w:rPr>
        <w:t>河南省职业健康技术质量控制中心将对比对的机构和样品分别进行分组和编号，确定编号的唯一性。记录机构和发放样品的编号，并经过复核确认。样品发放采用快递冷藏方式运输，保证运输过程条件控制，避免对样品量值造成影响。检测能力比对作业指导书随同比对样品一起发放。</w:t>
      </w:r>
    </w:p>
    <w:p w14:paraId="536140F7" w14:textId="77777777" w:rsidR="008A42E2" w:rsidRDefault="008A42E2" w:rsidP="008A42E2">
      <w:pPr>
        <w:pStyle w:val="a0"/>
        <w:spacing w:line="560" w:lineRule="exact"/>
        <w:ind w:firstLine="640"/>
        <w:rPr>
          <w:rFonts w:ascii="Times New Roman" w:eastAsia="仿宋" w:hAnsi="Times New Roman"/>
          <w:bCs/>
          <w:szCs w:val="32"/>
        </w:rPr>
      </w:pPr>
      <w:r>
        <w:rPr>
          <w:rFonts w:ascii="Times New Roman" w:eastAsia="仿宋" w:hAnsi="Times New Roman"/>
          <w:bCs/>
          <w:szCs w:val="32"/>
        </w:rPr>
        <w:t>参加比对的机构在收到样品后应及时对样品状况进行检查和确认，样品确认无异常后按照作业指导书要求开展检测工作，并在收到样品后</w:t>
      </w:r>
      <w:r>
        <w:rPr>
          <w:rFonts w:ascii="Times New Roman" w:eastAsia="仿宋" w:hAnsi="Times New Roman"/>
          <w:bCs/>
          <w:szCs w:val="32"/>
        </w:rPr>
        <w:t>7</w:t>
      </w:r>
      <w:r>
        <w:rPr>
          <w:rFonts w:ascii="Times New Roman" w:eastAsia="仿宋" w:hAnsi="Times New Roman"/>
          <w:bCs/>
          <w:szCs w:val="32"/>
        </w:rPr>
        <w:t>个自然日内完成样品检测。</w:t>
      </w:r>
    </w:p>
    <w:p w14:paraId="5506292F" w14:textId="77777777" w:rsidR="008A42E2" w:rsidRDefault="008A42E2" w:rsidP="008A42E2">
      <w:pPr>
        <w:pStyle w:val="a0"/>
        <w:spacing w:line="560" w:lineRule="exact"/>
        <w:ind w:firstLine="640"/>
        <w:rPr>
          <w:rFonts w:ascii="Times New Roman" w:eastAsia="仿宋" w:hAnsi="Times New Roman"/>
          <w:bCs/>
          <w:szCs w:val="32"/>
        </w:rPr>
      </w:pPr>
      <w:r>
        <w:rPr>
          <w:rFonts w:ascii="Times New Roman" w:eastAsia="仿宋" w:hAnsi="Times New Roman"/>
          <w:bCs/>
          <w:szCs w:val="32"/>
        </w:rPr>
        <w:t>若样品出现破损或异常，应及时联系河南省职业健康技术质量控制中心重新发放样品。</w:t>
      </w:r>
    </w:p>
    <w:p w14:paraId="6866C7AA" w14:textId="77777777" w:rsidR="008A42E2" w:rsidRDefault="008A42E2" w:rsidP="008A42E2">
      <w:pPr>
        <w:pStyle w:val="1"/>
        <w:keepNext/>
        <w:keepLines/>
        <w:widowControl w:val="0"/>
        <w:spacing w:before="0" w:beforeAutospacing="0" w:after="0" w:afterAutospacing="0" w:line="560" w:lineRule="exact"/>
        <w:ind w:firstLineChars="200" w:firstLine="640"/>
        <w:rPr>
          <w:rFonts w:ascii="Times New Roman" w:eastAsia="黑体" w:hAnsi="Times New Roman"/>
          <w:b w:val="0"/>
          <w:bCs w:val="0"/>
          <w:sz w:val="32"/>
          <w:szCs w:val="32"/>
        </w:rPr>
      </w:pPr>
      <w:r>
        <w:rPr>
          <w:rFonts w:ascii="Times New Roman" w:eastAsia="黑体" w:hAnsi="Times New Roman"/>
          <w:b w:val="0"/>
          <w:bCs w:val="0"/>
          <w:sz w:val="32"/>
          <w:szCs w:val="32"/>
        </w:rPr>
        <w:t>六、检测结果接收、反馈和填报</w:t>
      </w:r>
    </w:p>
    <w:p w14:paraId="4A06AB8F" w14:textId="77777777" w:rsidR="008A42E2" w:rsidRDefault="008A42E2" w:rsidP="008A42E2">
      <w:pPr>
        <w:pStyle w:val="a0"/>
        <w:spacing w:line="560" w:lineRule="exact"/>
        <w:ind w:firstLine="640"/>
        <w:rPr>
          <w:rFonts w:ascii="Times New Roman" w:eastAsia="仿宋" w:hAnsi="Times New Roman"/>
          <w:bCs/>
          <w:szCs w:val="32"/>
        </w:rPr>
      </w:pPr>
      <w:r>
        <w:rPr>
          <w:rFonts w:ascii="Times New Roman" w:eastAsia="仿宋" w:hAnsi="Times New Roman"/>
          <w:bCs/>
          <w:szCs w:val="32"/>
        </w:rPr>
        <w:t>各参加比对的机构于收到样品日起</w:t>
      </w:r>
      <w:r>
        <w:rPr>
          <w:rFonts w:ascii="Times New Roman" w:eastAsia="仿宋" w:hAnsi="Times New Roman"/>
          <w:bCs/>
          <w:szCs w:val="32"/>
        </w:rPr>
        <w:t>7</w:t>
      </w:r>
      <w:r>
        <w:rPr>
          <w:rFonts w:ascii="Times New Roman" w:eastAsia="仿宋" w:hAnsi="Times New Roman"/>
          <w:bCs/>
          <w:szCs w:val="32"/>
        </w:rPr>
        <w:t>个自然日内将检测结果报告单、检测报告及原始记录（含图谱）等扫描件发至指定邮箱。检测报告报告单、检测报告及原始记录（含图谱）纸质版也一并邮寄至河南省职业健康技术质量控制中心。</w:t>
      </w:r>
    </w:p>
    <w:p w14:paraId="7CF06EE1" w14:textId="77777777" w:rsidR="008A42E2" w:rsidRDefault="008A42E2" w:rsidP="008A42E2">
      <w:pPr>
        <w:pStyle w:val="a0"/>
        <w:spacing w:line="560" w:lineRule="exact"/>
        <w:ind w:firstLine="640"/>
        <w:rPr>
          <w:rFonts w:ascii="Times New Roman" w:eastAsia="仿宋" w:hAnsi="Times New Roman"/>
          <w:bCs/>
          <w:szCs w:val="32"/>
        </w:rPr>
      </w:pPr>
      <w:r>
        <w:rPr>
          <w:rFonts w:ascii="Times New Roman" w:eastAsia="仿宋" w:hAnsi="Times New Roman"/>
          <w:bCs/>
          <w:szCs w:val="32"/>
        </w:rPr>
        <w:t>河南省职业健康技术质量控制中心于在</w:t>
      </w:r>
      <w:r>
        <w:rPr>
          <w:rFonts w:ascii="Times New Roman" w:eastAsia="仿宋" w:hAnsi="Times New Roman"/>
          <w:bCs/>
          <w:szCs w:val="32"/>
        </w:rPr>
        <w:t>9</w:t>
      </w:r>
      <w:r>
        <w:rPr>
          <w:rFonts w:ascii="Times New Roman" w:eastAsia="仿宋" w:hAnsi="Times New Roman"/>
          <w:bCs/>
          <w:szCs w:val="32"/>
        </w:rPr>
        <w:t>月</w:t>
      </w:r>
      <w:r>
        <w:rPr>
          <w:rFonts w:ascii="Times New Roman" w:eastAsia="仿宋" w:hAnsi="Times New Roman"/>
          <w:bCs/>
          <w:szCs w:val="32"/>
        </w:rPr>
        <w:t>30</w:t>
      </w:r>
      <w:r>
        <w:rPr>
          <w:rFonts w:ascii="Times New Roman" w:eastAsia="仿宋" w:hAnsi="Times New Roman"/>
          <w:bCs/>
          <w:szCs w:val="32"/>
        </w:rPr>
        <w:t>日前通</w:t>
      </w:r>
      <w:r>
        <w:rPr>
          <w:rFonts w:ascii="Times New Roman" w:eastAsia="仿宋" w:hAnsi="Times New Roman"/>
          <w:bCs/>
          <w:szCs w:val="32"/>
        </w:rPr>
        <w:lastRenderedPageBreak/>
        <w:t>过</w:t>
      </w:r>
      <w:r>
        <w:rPr>
          <w:rFonts w:ascii="Times New Roman" w:eastAsia="仿宋" w:hAnsi="Times New Roman" w:hint="eastAsia"/>
          <w:bCs/>
          <w:szCs w:val="32"/>
        </w:rPr>
        <w:t>“</w:t>
      </w:r>
      <w:r>
        <w:rPr>
          <w:rFonts w:ascii="Times New Roman" w:eastAsia="仿宋" w:hAnsi="Times New Roman"/>
          <w:bCs/>
          <w:szCs w:val="32"/>
        </w:rPr>
        <w:t>工作场所职业病危害因素监测系统</w:t>
      </w:r>
      <w:r>
        <w:rPr>
          <w:rFonts w:ascii="Times New Roman" w:eastAsia="仿宋" w:hAnsi="Times New Roman" w:hint="eastAsia"/>
          <w:bCs/>
          <w:szCs w:val="32"/>
        </w:rPr>
        <w:t>”</w:t>
      </w:r>
      <w:r>
        <w:rPr>
          <w:rFonts w:ascii="Times New Roman" w:eastAsia="仿宋" w:hAnsi="Times New Roman"/>
          <w:bCs/>
          <w:szCs w:val="32"/>
        </w:rPr>
        <w:t>填报省内参加年度检测能力比对机构的检测结果，并上传检测结果报告单、检测报告、原始记录（含图谱）等资料。</w:t>
      </w:r>
    </w:p>
    <w:p w14:paraId="2EDA9717" w14:textId="77777777" w:rsidR="008A42E2" w:rsidRDefault="008A42E2" w:rsidP="008A42E2">
      <w:pPr>
        <w:pStyle w:val="1"/>
        <w:keepNext/>
        <w:keepLines/>
        <w:widowControl w:val="0"/>
        <w:spacing w:before="0" w:beforeAutospacing="0" w:after="0" w:afterAutospacing="0" w:line="560" w:lineRule="exact"/>
        <w:ind w:firstLineChars="200" w:firstLine="640"/>
        <w:rPr>
          <w:rFonts w:ascii="Times New Roman" w:eastAsia="黑体" w:hAnsi="Times New Roman"/>
          <w:b w:val="0"/>
          <w:bCs w:val="0"/>
          <w:sz w:val="32"/>
          <w:szCs w:val="32"/>
        </w:rPr>
      </w:pPr>
      <w:r>
        <w:rPr>
          <w:rFonts w:ascii="Times New Roman" w:eastAsia="黑体" w:hAnsi="Times New Roman"/>
          <w:b w:val="0"/>
          <w:bCs w:val="0"/>
          <w:sz w:val="32"/>
          <w:szCs w:val="32"/>
        </w:rPr>
        <w:t>七、检测结果评定</w:t>
      </w:r>
    </w:p>
    <w:p w14:paraId="12E30FD2" w14:textId="77777777" w:rsidR="008A42E2" w:rsidRDefault="008A42E2" w:rsidP="008A42E2">
      <w:pPr>
        <w:pStyle w:val="a0"/>
        <w:spacing w:line="560" w:lineRule="exact"/>
        <w:ind w:firstLine="640"/>
        <w:rPr>
          <w:rFonts w:ascii="Times New Roman" w:eastAsia="仿宋" w:hAnsi="Times New Roman"/>
          <w:bCs/>
          <w:szCs w:val="32"/>
        </w:rPr>
      </w:pPr>
      <w:r>
        <w:rPr>
          <w:rFonts w:ascii="Times New Roman" w:eastAsia="华文楷体" w:hAnsi="Times New Roman"/>
          <w:bCs/>
          <w:szCs w:val="32"/>
        </w:rPr>
        <w:t>（一）单项结果评定。</w:t>
      </w:r>
      <w:r>
        <w:rPr>
          <w:rFonts w:ascii="Times New Roman" w:eastAsia="仿宋" w:hAnsi="Times New Roman"/>
          <w:bCs/>
          <w:szCs w:val="32"/>
        </w:rPr>
        <w:t>样品单项检测评定结果分为</w:t>
      </w:r>
      <w:r>
        <w:rPr>
          <w:rFonts w:ascii="Times New Roman" w:eastAsia="仿宋" w:hAnsi="Times New Roman" w:hint="eastAsia"/>
          <w:bCs/>
          <w:szCs w:val="32"/>
        </w:rPr>
        <w:t>“</w:t>
      </w:r>
      <w:r>
        <w:rPr>
          <w:rFonts w:ascii="Times New Roman" w:eastAsia="仿宋" w:hAnsi="Times New Roman"/>
          <w:bCs/>
          <w:szCs w:val="32"/>
        </w:rPr>
        <w:t>优秀</w:t>
      </w:r>
      <w:r>
        <w:rPr>
          <w:rFonts w:ascii="Times New Roman" w:eastAsia="仿宋" w:hAnsi="Times New Roman" w:hint="eastAsia"/>
          <w:bCs/>
          <w:szCs w:val="32"/>
        </w:rPr>
        <w:t>”“</w:t>
      </w:r>
      <w:r>
        <w:rPr>
          <w:rFonts w:ascii="Times New Roman" w:eastAsia="仿宋" w:hAnsi="Times New Roman"/>
          <w:bCs/>
          <w:szCs w:val="32"/>
        </w:rPr>
        <w:t>合格</w:t>
      </w:r>
      <w:r>
        <w:rPr>
          <w:rFonts w:ascii="Times New Roman" w:eastAsia="仿宋" w:hAnsi="Times New Roman" w:hint="eastAsia"/>
          <w:bCs/>
          <w:szCs w:val="32"/>
        </w:rPr>
        <w:t>”</w:t>
      </w:r>
      <w:r>
        <w:rPr>
          <w:rFonts w:ascii="Times New Roman" w:eastAsia="仿宋" w:hAnsi="Times New Roman"/>
          <w:bCs/>
          <w:szCs w:val="32"/>
        </w:rPr>
        <w:t>和</w:t>
      </w:r>
      <w:r>
        <w:rPr>
          <w:rFonts w:ascii="Times New Roman" w:eastAsia="仿宋" w:hAnsi="Times New Roman" w:hint="eastAsia"/>
          <w:bCs/>
          <w:szCs w:val="32"/>
        </w:rPr>
        <w:t>“</w:t>
      </w:r>
      <w:r>
        <w:rPr>
          <w:rFonts w:ascii="Times New Roman" w:eastAsia="仿宋" w:hAnsi="Times New Roman"/>
          <w:bCs/>
          <w:szCs w:val="32"/>
        </w:rPr>
        <w:t>不合格</w:t>
      </w:r>
      <w:r>
        <w:rPr>
          <w:rFonts w:ascii="Times New Roman" w:eastAsia="仿宋" w:hAnsi="Times New Roman" w:hint="eastAsia"/>
          <w:bCs/>
          <w:szCs w:val="32"/>
        </w:rPr>
        <w:t>”</w:t>
      </w:r>
      <w:r>
        <w:rPr>
          <w:rFonts w:ascii="Times New Roman" w:eastAsia="仿宋" w:hAnsi="Times New Roman"/>
          <w:bCs/>
          <w:szCs w:val="32"/>
        </w:rPr>
        <w:t>三种。</w:t>
      </w:r>
    </w:p>
    <w:p w14:paraId="2BE2A330" w14:textId="77777777" w:rsidR="008A42E2" w:rsidRDefault="008A42E2" w:rsidP="008A42E2">
      <w:pPr>
        <w:pStyle w:val="a0"/>
        <w:spacing w:line="560" w:lineRule="exact"/>
        <w:ind w:firstLine="640"/>
        <w:rPr>
          <w:rFonts w:ascii="Times New Roman" w:eastAsia="仿宋" w:hAnsi="Times New Roman"/>
          <w:bCs/>
          <w:szCs w:val="32"/>
        </w:rPr>
      </w:pPr>
      <w:r>
        <w:rPr>
          <w:rFonts w:ascii="Times New Roman" w:eastAsia="仿宋" w:hAnsi="Times New Roman"/>
          <w:bCs/>
          <w:szCs w:val="32"/>
        </w:rPr>
        <w:t>依据中国疾病预防控制中心职业卫生与中毒控制所提供</w:t>
      </w:r>
      <w:r>
        <w:rPr>
          <w:rFonts w:ascii="Times New Roman" w:eastAsia="仿宋" w:hAnsi="Times New Roman" w:hint="eastAsia"/>
          <w:bCs/>
          <w:szCs w:val="32"/>
        </w:rPr>
        <w:t>“</w:t>
      </w:r>
      <w:r>
        <w:rPr>
          <w:rFonts w:ascii="Times New Roman" w:eastAsia="仿宋" w:hAnsi="Times New Roman"/>
          <w:bCs/>
          <w:szCs w:val="32"/>
        </w:rPr>
        <w:t>优秀评定参考值</w:t>
      </w:r>
      <w:r>
        <w:rPr>
          <w:rFonts w:ascii="Times New Roman" w:eastAsia="仿宋" w:hAnsi="Times New Roman" w:hint="eastAsia"/>
          <w:bCs/>
          <w:szCs w:val="32"/>
        </w:rPr>
        <w:t>”</w:t>
      </w:r>
      <w:r>
        <w:rPr>
          <w:rFonts w:ascii="Times New Roman" w:eastAsia="仿宋" w:hAnsi="Times New Roman"/>
          <w:bCs/>
          <w:szCs w:val="32"/>
        </w:rPr>
        <w:t>、</w:t>
      </w:r>
      <w:r>
        <w:rPr>
          <w:rFonts w:ascii="Times New Roman" w:eastAsia="仿宋" w:hAnsi="Times New Roman" w:hint="eastAsia"/>
          <w:bCs/>
          <w:szCs w:val="32"/>
        </w:rPr>
        <w:t>“</w:t>
      </w:r>
      <w:r>
        <w:rPr>
          <w:rFonts w:ascii="Times New Roman" w:eastAsia="仿宋" w:hAnsi="Times New Roman"/>
          <w:bCs/>
          <w:szCs w:val="32"/>
        </w:rPr>
        <w:t>合格评定参考值</w:t>
      </w:r>
      <w:r>
        <w:rPr>
          <w:rFonts w:ascii="Times New Roman" w:eastAsia="仿宋" w:hAnsi="Times New Roman" w:hint="eastAsia"/>
          <w:bCs/>
          <w:szCs w:val="32"/>
        </w:rPr>
        <w:t>”</w:t>
      </w:r>
      <w:r>
        <w:rPr>
          <w:rFonts w:ascii="Times New Roman" w:eastAsia="仿宋" w:hAnsi="Times New Roman"/>
          <w:bCs/>
          <w:szCs w:val="32"/>
        </w:rPr>
        <w:t>、</w:t>
      </w:r>
      <w:r>
        <w:rPr>
          <w:rFonts w:ascii="Times New Roman" w:eastAsia="仿宋" w:hAnsi="Times New Roman" w:hint="eastAsia"/>
          <w:bCs/>
          <w:szCs w:val="32"/>
        </w:rPr>
        <w:t>“</w:t>
      </w:r>
      <w:r>
        <w:rPr>
          <w:rFonts w:ascii="Times New Roman" w:eastAsia="仿宋" w:hAnsi="Times New Roman"/>
          <w:bCs/>
          <w:szCs w:val="32"/>
        </w:rPr>
        <w:t>不合格评定参考值</w:t>
      </w:r>
      <w:r>
        <w:rPr>
          <w:rFonts w:ascii="Times New Roman" w:eastAsia="仿宋" w:hAnsi="Times New Roman" w:hint="eastAsia"/>
          <w:bCs/>
          <w:szCs w:val="32"/>
        </w:rPr>
        <w:t>”</w:t>
      </w:r>
      <w:r>
        <w:rPr>
          <w:rFonts w:ascii="Times New Roman" w:eastAsia="仿宋" w:hAnsi="Times New Roman"/>
          <w:bCs/>
          <w:szCs w:val="32"/>
        </w:rPr>
        <w:t>范围分别对各单位和机构样品检测结果进行评定。</w:t>
      </w:r>
    </w:p>
    <w:p w14:paraId="309B2F3F" w14:textId="77777777" w:rsidR="008A42E2" w:rsidRDefault="008A42E2" w:rsidP="008A42E2">
      <w:pPr>
        <w:pStyle w:val="a0"/>
        <w:spacing w:line="560" w:lineRule="exact"/>
        <w:ind w:firstLine="640"/>
        <w:rPr>
          <w:rFonts w:ascii="Times New Roman" w:eastAsia="仿宋" w:hAnsi="Times New Roman"/>
          <w:bCs/>
          <w:szCs w:val="32"/>
        </w:rPr>
      </w:pPr>
      <w:r>
        <w:rPr>
          <w:rFonts w:ascii="Times New Roman" w:eastAsia="华文楷体" w:hAnsi="Times New Roman"/>
          <w:bCs/>
          <w:szCs w:val="32"/>
        </w:rPr>
        <w:t>（二）综合评定。</w:t>
      </w:r>
      <w:r>
        <w:rPr>
          <w:rFonts w:ascii="Times New Roman" w:eastAsia="仿宋" w:hAnsi="Times New Roman"/>
          <w:bCs/>
          <w:szCs w:val="32"/>
        </w:rPr>
        <w:t>综合评定结果分为</w:t>
      </w:r>
      <w:r>
        <w:rPr>
          <w:rFonts w:ascii="Times New Roman" w:eastAsia="仿宋" w:hAnsi="Times New Roman" w:hint="eastAsia"/>
          <w:bCs/>
          <w:szCs w:val="32"/>
        </w:rPr>
        <w:t>“</w:t>
      </w:r>
      <w:r>
        <w:rPr>
          <w:rFonts w:ascii="Times New Roman" w:eastAsia="仿宋" w:hAnsi="Times New Roman"/>
          <w:bCs/>
          <w:szCs w:val="32"/>
        </w:rPr>
        <w:t>优秀</w:t>
      </w:r>
      <w:r>
        <w:rPr>
          <w:rFonts w:ascii="Times New Roman" w:eastAsia="仿宋" w:hAnsi="Times New Roman" w:hint="eastAsia"/>
          <w:bCs/>
          <w:szCs w:val="32"/>
        </w:rPr>
        <w:t>”</w:t>
      </w:r>
      <w:r>
        <w:rPr>
          <w:rFonts w:ascii="Times New Roman" w:eastAsia="仿宋" w:hAnsi="Times New Roman"/>
          <w:bCs/>
          <w:szCs w:val="32"/>
        </w:rPr>
        <w:t>、</w:t>
      </w:r>
      <w:r>
        <w:rPr>
          <w:rFonts w:ascii="Times New Roman" w:eastAsia="仿宋" w:hAnsi="Times New Roman" w:hint="eastAsia"/>
          <w:bCs/>
          <w:szCs w:val="32"/>
        </w:rPr>
        <w:t>“</w:t>
      </w:r>
      <w:r>
        <w:rPr>
          <w:rFonts w:ascii="Times New Roman" w:eastAsia="仿宋" w:hAnsi="Times New Roman"/>
          <w:bCs/>
          <w:szCs w:val="32"/>
        </w:rPr>
        <w:t>合格</w:t>
      </w:r>
      <w:r>
        <w:rPr>
          <w:rFonts w:ascii="Times New Roman" w:eastAsia="仿宋" w:hAnsi="Times New Roman" w:hint="eastAsia"/>
          <w:bCs/>
          <w:szCs w:val="32"/>
        </w:rPr>
        <w:t>”“</w:t>
      </w:r>
      <w:r>
        <w:rPr>
          <w:rFonts w:ascii="Times New Roman" w:eastAsia="仿宋" w:hAnsi="Times New Roman"/>
          <w:bCs/>
          <w:szCs w:val="32"/>
        </w:rPr>
        <w:t>不合格</w:t>
      </w:r>
      <w:r>
        <w:rPr>
          <w:rFonts w:ascii="Times New Roman" w:eastAsia="仿宋" w:hAnsi="Times New Roman" w:hint="eastAsia"/>
          <w:bCs/>
          <w:szCs w:val="32"/>
        </w:rPr>
        <w:t>”</w:t>
      </w:r>
      <w:r>
        <w:rPr>
          <w:rFonts w:ascii="Times New Roman" w:eastAsia="仿宋" w:hAnsi="Times New Roman"/>
          <w:bCs/>
          <w:szCs w:val="32"/>
        </w:rPr>
        <w:t>三类。</w:t>
      </w:r>
    </w:p>
    <w:p w14:paraId="4C705050" w14:textId="77777777" w:rsidR="008A42E2" w:rsidRDefault="008A42E2" w:rsidP="008A42E2">
      <w:pPr>
        <w:pStyle w:val="a0"/>
        <w:spacing w:line="560" w:lineRule="exact"/>
        <w:ind w:firstLine="640"/>
        <w:rPr>
          <w:rFonts w:ascii="Times New Roman" w:eastAsia="仿宋" w:hAnsi="Times New Roman"/>
          <w:bCs/>
          <w:szCs w:val="32"/>
        </w:rPr>
      </w:pPr>
      <w:r>
        <w:rPr>
          <w:rFonts w:ascii="Times New Roman" w:eastAsia="仿宋" w:hAnsi="Times New Roman"/>
          <w:bCs/>
          <w:szCs w:val="32"/>
        </w:rPr>
        <w:t>各省辖市级和济源</w:t>
      </w:r>
      <w:proofErr w:type="gramStart"/>
      <w:r>
        <w:rPr>
          <w:rFonts w:ascii="Times New Roman" w:eastAsia="仿宋" w:hAnsi="Times New Roman"/>
          <w:bCs/>
          <w:szCs w:val="32"/>
        </w:rPr>
        <w:t>示范区疾控中心</w:t>
      </w:r>
      <w:proofErr w:type="gramEnd"/>
      <w:r>
        <w:rPr>
          <w:rFonts w:ascii="Times New Roman" w:eastAsia="仿宋" w:hAnsi="Times New Roman"/>
          <w:bCs/>
          <w:szCs w:val="32"/>
        </w:rPr>
        <w:t>、</w:t>
      </w:r>
      <w:proofErr w:type="gramStart"/>
      <w:r>
        <w:rPr>
          <w:rFonts w:ascii="Times New Roman" w:eastAsia="仿宋" w:hAnsi="Times New Roman"/>
          <w:bCs/>
          <w:szCs w:val="32"/>
        </w:rPr>
        <w:t>职防院</w:t>
      </w:r>
      <w:proofErr w:type="gramEnd"/>
      <w:r>
        <w:rPr>
          <w:rFonts w:ascii="Times New Roman" w:eastAsia="仿宋" w:hAnsi="Times New Roman"/>
          <w:bCs/>
          <w:szCs w:val="32"/>
        </w:rPr>
        <w:t>(</w:t>
      </w:r>
      <w:r>
        <w:rPr>
          <w:rFonts w:ascii="Times New Roman" w:eastAsia="仿宋" w:hAnsi="Times New Roman"/>
          <w:bCs/>
          <w:szCs w:val="32"/>
        </w:rPr>
        <w:t>所</w:t>
      </w:r>
      <w:r>
        <w:rPr>
          <w:rFonts w:ascii="Times New Roman" w:eastAsia="仿宋" w:hAnsi="Times New Roman"/>
          <w:bCs/>
          <w:szCs w:val="32"/>
        </w:rPr>
        <w:t>)</w:t>
      </w:r>
      <w:r>
        <w:rPr>
          <w:rFonts w:ascii="Times New Roman" w:eastAsia="仿宋" w:hAnsi="Times New Roman"/>
          <w:bCs/>
          <w:szCs w:val="32"/>
        </w:rPr>
        <w:t>、及各职业卫生技术服务机构四类项目比对结果全部</w:t>
      </w:r>
      <w:r>
        <w:rPr>
          <w:rFonts w:ascii="Times New Roman" w:eastAsia="仿宋" w:hAnsi="Times New Roman" w:hint="eastAsia"/>
          <w:bCs/>
          <w:szCs w:val="32"/>
        </w:rPr>
        <w:t>“</w:t>
      </w:r>
      <w:r>
        <w:rPr>
          <w:rFonts w:ascii="Times New Roman" w:eastAsia="仿宋" w:hAnsi="Times New Roman"/>
          <w:bCs/>
          <w:szCs w:val="32"/>
        </w:rPr>
        <w:t>优秀</w:t>
      </w:r>
      <w:r>
        <w:rPr>
          <w:rFonts w:ascii="Times New Roman" w:eastAsia="仿宋" w:hAnsi="Times New Roman" w:hint="eastAsia"/>
          <w:bCs/>
          <w:szCs w:val="32"/>
        </w:rPr>
        <w:t>”</w:t>
      </w:r>
      <w:r>
        <w:rPr>
          <w:rFonts w:ascii="Times New Roman" w:eastAsia="仿宋" w:hAnsi="Times New Roman"/>
          <w:bCs/>
          <w:szCs w:val="32"/>
        </w:rPr>
        <w:t>，综合评定结果为</w:t>
      </w:r>
      <w:r>
        <w:rPr>
          <w:rFonts w:ascii="Times New Roman" w:eastAsia="仿宋" w:hAnsi="Times New Roman" w:hint="eastAsia"/>
          <w:bCs/>
          <w:szCs w:val="32"/>
        </w:rPr>
        <w:t>“</w:t>
      </w:r>
      <w:r>
        <w:rPr>
          <w:rFonts w:ascii="Times New Roman" w:eastAsia="仿宋" w:hAnsi="Times New Roman"/>
          <w:bCs/>
          <w:szCs w:val="32"/>
        </w:rPr>
        <w:t>优秀</w:t>
      </w:r>
      <w:r>
        <w:rPr>
          <w:rFonts w:ascii="Times New Roman" w:eastAsia="仿宋" w:hAnsi="Times New Roman" w:hint="eastAsia"/>
          <w:bCs/>
          <w:szCs w:val="32"/>
        </w:rPr>
        <w:t>”</w:t>
      </w:r>
      <w:r>
        <w:rPr>
          <w:rFonts w:ascii="Times New Roman" w:eastAsia="仿宋" w:hAnsi="Times New Roman"/>
          <w:bCs/>
          <w:szCs w:val="32"/>
        </w:rPr>
        <w:t>;</w:t>
      </w:r>
      <w:r>
        <w:rPr>
          <w:rFonts w:ascii="Times New Roman" w:eastAsia="仿宋" w:hAnsi="Times New Roman"/>
          <w:bCs/>
          <w:szCs w:val="32"/>
        </w:rPr>
        <w:t>四类项目比对结果中有</w:t>
      </w:r>
      <w:r>
        <w:rPr>
          <w:rFonts w:ascii="Times New Roman" w:eastAsia="仿宋" w:hAnsi="Times New Roman"/>
          <w:bCs/>
          <w:szCs w:val="32"/>
        </w:rPr>
        <w:t>1</w:t>
      </w:r>
      <w:r>
        <w:rPr>
          <w:rFonts w:ascii="Times New Roman" w:eastAsia="仿宋" w:hAnsi="Times New Roman"/>
          <w:bCs/>
          <w:szCs w:val="32"/>
        </w:rPr>
        <w:t>项及以上为</w:t>
      </w:r>
      <w:r>
        <w:rPr>
          <w:rFonts w:ascii="Times New Roman" w:eastAsia="仿宋" w:hAnsi="Times New Roman" w:hint="eastAsia"/>
          <w:bCs/>
          <w:szCs w:val="32"/>
        </w:rPr>
        <w:t>“</w:t>
      </w:r>
      <w:r>
        <w:rPr>
          <w:rFonts w:ascii="Times New Roman" w:eastAsia="仿宋" w:hAnsi="Times New Roman"/>
          <w:bCs/>
          <w:szCs w:val="32"/>
        </w:rPr>
        <w:t>合格</w:t>
      </w:r>
      <w:r>
        <w:rPr>
          <w:rFonts w:ascii="Times New Roman" w:eastAsia="仿宋" w:hAnsi="Times New Roman" w:hint="eastAsia"/>
          <w:bCs/>
          <w:szCs w:val="32"/>
        </w:rPr>
        <w:t>”</w:t>
      </w:r>
      <w:r>
        <w:rPr>
          <w:rFonts w:ascii="Times New Roman" w:eastAsia="仿宋" w:hAnsi="Times New Roman"/>
          <w:bCs/>
          <w:szCs w:val="32"/>
        </w:rPr>
        <w:t>，其余为</w:t>
      </w:r>
      <w:r>
        <w:rPr>
          <w:rFonts w:ascii="Times New Roman" w:eastAsia="仿宋" w:hAnsi="Times New Roman" w:hint="eastAsia"/>
          <w:bCs/>
          <w:szCs w:val="32"/>
        </w:rPr>
        <w:t>“</w:t>
      </w:r>
      <w:r>
        <w:rPr>
          <w:rFonts w:ascii="Times New Roman" w:eastAsia="仿宋" w:hAnsi="Times New Roman"/>
          <w:bCs/>
          <w:szCs w:val="32"/>
        </w:rPr>
        <w:t>优秀</w:t>
      </w:r>
      <w:r>
        <w:rPr>
          <w:rFonts w:ascii="Times New Roman" w:eastAsia="仿宋" w:hAnsi="Times New Roman" w:hint="eastAsia"/>
          <w:bCs/>
          <w:szCs w:val="32"/>
        </w:rPr>
        <w:t>”</w:t>
      </w:r>
      <w:r>
        <w:rPr>
          <w:rFonts w:ascii="Times New Roman" w:eastAsia="仿宋" w:hAnsi="Times New Roman"/>
          <w:bCs/>
          <w:szCs w:val="32"/>
        </w:rPr>
        <w:t>，综合评定结果为</w:t>
      </w:r>
      <w:r>
        <w:rPr>
          <w:rFonts w:ascii="Times New Roman" w:eastAsia="仿宋" w:hAnsi="Times New Roman" w:hint="eastAsia"/>
          <w:bCs/>
          <w:szCs w:val="32"/>
        </w:rPr>
        <w:t>“</w:t>
      </w:r>
      <w:r>
        <w:rPr>
          <w:rFonts w:ascii="Times New Roman" w:eastAsia="仿宋" w:hAnsi="Times New Roman"/>
          <w:bCs/>
          <w:szCs w:val="32"/>
        </w:rPr>
        <w:t>合格</w:t>
      </w:r>
      <w:r>
        <w:rPr>
          <w:rFonts w:ascii="Times New Roman" w:eastAsia="仿宋" w:hAnsi="Times New Roman" w:hint="eastAsia"/>
          <w:bCs/>
          <w:szCs w:val="32"/>
        </w:rPr>
        <w:t>”</w:t>
      </w:r>
      <w:r>
        <w:rPr>
          <w:rFonts w:ascii="Times New Roman" w:eastAsia="仿宋" w:hAnsi="Times New Roman"/>
          <w:bCs/>
          <w:szCs w:val="32"/>
        </w:rPr>
        <w:t>;</w:t>
      </w:r>
      <w:r>
        <w:rPr>
          <w:rFonts w:ascii="Times New Roman" w:eastAsia="仿宋" w:hAnsi="Times New Roman"/>
          <w:bCs/>
          <w:szCs w:val="32"/>
        </w:rPr>
        <w:t>未参加四类或四类项目中有</w:t>
      </w:r>
      <w:r>
        <w:rPr>
          <w:rFonts w:ascii="Times New Roman" w:eastAsia="仿宋" w:hAnsi="Times New Roman"/>
          <w:bCs/>
          <w:szCs w:val="32"/>
        </w:rPr>
        <w:t>1</w:t>
      </w:r>
      <w:r>
        <w:rPr>
          <w:rFonts w:ascii="Times New Roman" w:eastAsia="仿宋" w:hAnsi="Times New Roman"/>
          <w:bCs/>
          <w:szCs w:val="32"/>
        </w:rPr>
        <w:t>项及以上为</w:t>
      </w:r>
      <w:r>
        <w:rPr>
          <w:rFonts w:ascii="Times New Roman" w:eastAsia="仿宋" w:hAnsi="Times New Roman" w:hint="eastAsia"/>
          <w:bCs/>
          <w:szCs w:val="32"/>
        </w:rPr>
        <w:t>“</w:t>
      </w:r>
      <w:r>
        <w:rPr>
          <w:rFonts w:ascii="Times New Roman" w:eastAsia="仿宋" w:hAnsi="Times New Roman"/>
          <w:bCs/>
          <w:szCs w:val="32"/>
        </w:rPr>
        <w:t>不合格</w:t>
      </w:r>
      <w:r>
        <w:rPr>
          <w:rFonts w:ascii="Times New Roman" w:eastAsia="仿宋" w:hAnsi="Times New Roman" w:hint="eastAsia"/>
          <w:bCs/>
          <w:szCs w:val="32"/>
        </w:rPr>
        <w:t>”</w:t>
      </w:r>
      <w:r>
        <w:rPr>
          <w:rFonts w:ascii="Times New Roman" w:eastAsia="仿宋" w:hAnsi="Times New Roman"/>
          <w:bCs/>
          <w:szCs w:val="32"/>
        </w:rPr>
        <w:t>，综合评定结果为</w:t>
      </w:r>
      <w:r>
        <w:rPr>
          <w:rFonts w:ascii="Times New Roman" w:eastAsia="仿宋" w:hAnsi="Times New Roman" w:hint="eastAsia"/>
          <w:bCs/>
          <w:szCs w:val="32"/>
        </w:rPr>
        <w:t>“</w:t>
      </w:r>
      <w:r>
        <w:rPr>
          <w:rFonts w:ascii="Times New Roman" w:eastAsia="仿宋" w:hAnsi="Times New Roman"/>
          <w:bCs/>
          <w:szCs w:val="32"/>
        </w:rPr>
        <w:t>不合格</w:t>
      </w:r>
      <w:r>
        <w:rPr>
          <w:rFonts w:ascii="Times New Roman" w:eastAsia="仿宋" w:hAnsi="Times New Roman" w:hint="eastAsia"/>
          <w:bCs/>
          <w:szCs w:val="32"/>
        </w:rPr>
        <w:t>”</w:t>
      </w:r>
      <w:r>
        <w:rPr>
          <w:rFonts w:ascii="Times New Roman" w:eastAsia="仿宋" w:hAnsi="Times New Roman"/>
          <w:bCs/>
          <w:szCs w:val="32"/>
        </w:rPr>
        <w:t>。</w:t>
      </w:r>
    </w:p>
    <w:p w14:paraId="0BC5F165" w14:textId="77777777" w:rsidR="008A42E2" w:rsidRDefault="008A42E2" w:rsidP="008A42E2">
      <w:pPr>
        <w:pStyle w:val="a0"/>
        <w:spacing w:line="560" w:lineRule="exact"/>
        <w:ind w:firstLine="640"/>
        <w:rPr>
          <w:rFonts w:ascii="Times New Roman" w:eastAsia="仿宋" w:hAnsi="Times New Roman"/>
          <w:bCs/>
          <w:szCs w:val="32"/>
        </w:rPr>
      </w:pPr>
      <w:r>
        <w:rPr>
          <w:rFonts w:ascii="Times New Roman" w:eastAsia="仿宋" w:hAnsi="Times New Roman"/>
          <w:bCs/>
          <w:szCs w:val="32"/>
        </w:rPr>
        <w:t>县（区）</w:t>
      </w:r>
      <w:proofErr w:type="gramStart"/>
      <w:r>
        <w:rPr>
          <w:rFonts w:ascii="Times New Roman" w:eastAsia="仿宋" w:hAnsi="Times New Roman"/>
          <w:bCs/>
          <w:szCs w:val="32"/>
        </w:rPr>
        <w:t>级疾控中心</w:t>
      </w:r>
      <w:proofErr w:type="gramEnd"/>
      <w:r>
        <w:rPr>
          <w:rFonts w:ascii="Times New Roman" w:eastAsia="仿宋" w:hAnsi="Times New Roman"/>
          <w:bCs/>
          <w:szCs w:val="32"/>
        </w:rPr>
        <w:t>、航空</w:t>
      </w:r>
      <w:proofErr w:type="gramStart"/>
      <w:r>
        <w:rPr>
          <w:rFonts w:ascii="Times New Roman" w:eastAsia="仿宋" w:hAnsi="Times New Roman"/>
          <w:bCs/>
          <w:szCs w:val="32"/>
        </w:rPr>
        <w:t>港区疾控中心</w:t>
      </w:r>
      <w:proofErr w:type="gramEnd"/>
      <w:r>
        <w:rPr>
          <w:rFonts w:ascii="Times New Roman" w:eastAsia="仿宋" w:hAnsi="Times New Roman"/>
          <w:bCs/>
          <w:szCs w:val="32"/>
        </w:rPr>
        <w:t>参加规定的两类项目比对结果全部</w:t>
      </w:r>
      <w:r>
        <w:rPr>
          <w:rFonts w:ascii="Times New Roman" w:eastAsia="仿宋" w:hAnsi="Times New Roman" w:hint="eastAsia"/>
          <w:bCs/>
          <w:szCs w:val="32"/>
        </w:rPr>
        <w:t>“</w:t>
      </w:r>
      <w:r>
        <w:rPr>
          <w:rFonts w:ascii="Times New Roman" w:eastAsia="仿宋" w:hAnsi="Times New Roman"/>
          <w:bCs/>
          <w:szCs w:val="32"/>
        </w:rPr>
        <w:t>优秀</w:t>
      </w:r>
      <w:r>
        <w:rPr>
          <w:rFonts w:ascii="Times New Roman" w:eastAsia="仿宋" w:hAnsi="Times New Roman" w:hint="eastAsia"/>
          <w:bCs/>
          <w:szCs w:val="32"/>
        </w:rPr>
        <w:t>”</w:t>
      </w:r>
      <w:r>
        <w:rPr>
          <w:rFonts w:ascii="Times New Roman" w:eastAsia="仿宋" w:hAnsi="Times New Roman"/>
          <w:bCs/>
          <w:szCs w:val="32"/>
        </w:rPr>
        <w:t>，综合评定结果为</w:t>
      </w:r>
      <w:r>
        <w:rPr>
          <w:rFonts w:ascii="Times New Roman" w:eastAsia="仿宋" w:hAnsi="Times New Roman" w:hint="eastAsia"/>
          <w:bCs/>
          <w:szCs w:val="32"/>
        </w:rPr>
        <w:t>“</w:t>
      </w:r>
      <w:r>
        <w:rPr>
          <w:rFonts w:ascii="Times New Roman" w:eastAsia="仿宋" w:hAnsi="Times New Roman"/>
          <w:bCs/>
          <w:szCs w:val="32"/>
        </w:rPr>
        <w:t>优秀</w:t>
      </w:r>
      <w:r>
        <w:rPr>
          <w:rFonts w:ascii="Times New Roman" w:eastAsia="仿宋" w:hAnsi="Times New Roman" w:hint="eastAsia"/>
          <w:bCs/>
          <w:szCs w:val="32"/>
        </w:rPr>
        <w:t>”</w:t>
      </w:r>
      <w:r>
        <w:rPr>
          <w:rFonts w:ascii="Times New Roman" w:eastAsia="仿宋" w:hAnsi="Times New Roman"/>
          <w:bCs/>
          <w:szCs w:val="32"/>
        </w:rPr>
        <w:t>;</w:t>
      </w:r>
      <w:r>
        <w:rPr>
          <w:rFonts w:ascii="Times New Roman" w:eastAsia="仿宋" w:hAnsi="Times New Roman"/>
          <w:bCs/>
          <w:szCs w:val="32"/>
        </w:rPr>
        <w:t>两类项目比对结果中有</w:t>
      </w:r>
      <w:r>
        <w:rPr>
          <w:rFonts w:ascii="Times New Roman" w:eastAsia="仿宋" w:hAnsi="Times New Roman"/>
          <w:bCs/>
          <w:szCs w:val="32"/>
        </w:rPr>
        <w:t>1</w:t>
      </w:r>
      <w:r>
        <w:rPr>
          <w:rFonts w:ascii="Times New Roman" w:eastAsia="仿宋" w:hAnsi="Times New Roman"/>
          <w:bCs/>
          <w:szCs w:val="32"/>
        </w:rPr>
        <w:t>项为</w:t>
      </w:r>
      <w:r>
        <w:rPr>
          <w:rFonts w:ascii="Times New Roman" w:eastAsia="仿宋" w:hAnsi="Times New Roman" w:hint="eastAsia"/>
          <w:bCs/>
          <w:szCs w:val="32"/>
        </w:rPr>
        <w:t>“</w:t>
      </w:r>
      <w:r>
        <w:rPr>
          <w:rFonts w:ascii="Times New Roman" w:eastAsia="仿宋" w:hAnsi="Times New Roman"/>
          <w:bCs/>
          <w:szCs w:val="32"/>
        </w:rPr>
        <w:t>合格</w:t>
      </w:r>
      <w:r>
        <w:rPr>
          <w:rFonts w:ascii="Times New Roman" w:eastAsia="仿宋" w:hAnsi="Times New Roman" w:hint="eastAsia"/>
          <w:bCs/>
          <w:szCs w:val="32"/>
        </w:rPr>
        <w:t>”</w:t>
      </w:r>
      <w:r>
        <w:rPr>
          <w:rFonts w:ascii="Times New Roman" w:eastAsia="仿宋" w:hAnsi="Times New Roman"/>
          <w:bCs/>
          <w:szCs w:val="32"/>
        </w:rPr>
        <w:t>，</w:t>
      </w:r>
      <w:r>
        <w:rPr>
          <w:rFonts w:ascii="Times New Roman" w:eastAsia="仿宋" w:hAnsi="Times New Roman"/>
          <w:bCs/>
          <w:szCs w:val="32"/>
        </w:rPr>
        <w:t>1</w:t>
      </w:r>
      <w:r>
        <w:rPr>
          <w:rFonts w:ascii="Times New Roman" w:eastAsia="仿宋" w:hAnsi="Times New Roman"/>
          <w:bCs/>
          <w:szCs w:val="32"/>
        </w:rPr>
        <w:t>项为</w:t>
      </w:r>
      <w:r>
        <w:rPr>
          <w:rFonts w:ascii="Times New Roman" w:eastAsia="仿宋" w:hAnsi="Times New Roman" w:hint="eastAsia"/>
          <w:bCs/>
          <w:szCs w:val="32"/>
        </w:rPr>
        <w:t>“</w:t>
      </w:r>
      <w:r>
        <w:rPr>
          <w:rFonts w:ascii="Times New Roman" w:eastAsia="仿宋" w:hAnsi="Times New Roman"/>
          <w:bCs/>
          <w:szCs w:val="32"/>
        </w:rPr>
        <w:t>优秀</w:t>
      </w:r>
      <w:r>
        <w:rPr>
          <w:rFonts w:ascii="Times New Roman" w:eastAsia="仿宋" w:hAnsi="Times New Roman" w:hint="eastAsia"/>
          <w:bCs/>
          <w:szCs w:val="32"/>
        </w:rPr>
        <w:t>”</w:t>
      </w:r>
      <w:r>
        <w:rPr>
          <w:rFonts w:ascii="Times New Roman" w:eastAsia="仿宋" w:hAnsi="Times New Roman"/>
          <w:bCs/>
          <w:szCs w:val="32"/>
        </w:rPr>
        <w:t>，或</w:t>
      </w:r>
      <w:r>
        <w:rPr>
          <w:rFonts w:ascii="Times New Roman" w:eastAsia="仿宋" w:hAnsi="Times New Roman"/>
          <w:bCs/>
          <w:szCs w:val="32"/>
        </w:rPr>
        <w:t>2</w:t>
      </w:r>
      <w:r>
        <w:rPr>
          <w:rFonts w:ascii="Times New Roman" w:eastAsia="仿宋" w:hAnsi="Times New Roman"/>
          <w:bCs/>
          <w:szCs w:val="32"/>
        </w:rPr>
        <w:t>项均为</w:t>
      </w:r>
      <w:r>
        <w:rPr>
          <w:rFonts w:ascii="Times New Roman" w:eastAsia="仿宋" w:hAnsi="Times New Roman" w:hint="eastAsia"/>
          <w:bCs/>
          <w:szCs w:val="32"/>
        </w:rPr>
        <w:t>“</w:t>
      </w:r>
      <w:r>
        <w:rPr>
          <w:rFonts w:ascii="Times New Roman" w:eastAsia="仿宋" w:hAnsi="Times New Roman"/>
          <w:bCs/>
          <w:szCs w:val="32"/>
        </w:rPr>
        <w:t>合格</w:t>
      </w:r>
      <w:r>
        <w:rPr>
          <w:rFonts w:ascii="Times New Roman" w:eastAsia="仿宋" w:hAnsi="Times New Roman" w:hint="eastAsia"/>
          <w:bCs/>
          <w:szCs w:val="32"/>
        </w:rPr>
        <w:t>”</w:t>
      </w:r>
      <w:r>
        <w:rPr>
          <w:rFonts w:ascii="Times New Roman" w:eastAsia="仿宋" w:hAnsi="Times New Roman"/>
          <w:bCs/>
          <w:szCs w:val="32"/>
        </w:rPr>
        <w:t>综合评定结果为</w:t>
      </w:r>
      <w:r>
        <w:rPr>
          <w:rFonts w:ascii="Times New Roman" w:eastAsia="仿宋" w:hAnsi="Times New Roman" w:hint="eastAsia"/>
          <w:bCs/>
          <w:szCs w:val="32"/>
        </w:rPr>
        <w:t>“</w:t>
      </w:r>
      <w:r>
        <w:rPr>
          <w:rFonts w:ascii="Times New Roman" w:eastAsia="仿宋" w:hAnsi="Times New Roman"/>
          <w:bCs/>
          <w:szCs w:val="32"/>
        </w:rPr>
        <w:t>合格</w:t>
      </w:r>
      <w:r>
        <w:rPr>
          <w:rFonts w:ascii="Times New Roman" w:eastAsia="仿宋" w:hAnsi="Times New Roman" w:hint="eastAsia"/>
          <w:bCs/>
          <w:szCs w:val="32"/>
        </w:rPr>
        <w:t>”</w:t>
      </w:r>
      <w:r>
        <w:rPr>
          <w:rFonts w:ascii="Times New Roman" w:eastAsia="仿宋" w:hAnsi="Times New Roman"/>
          <w:bCs/>
          <w:szCs w:val="32"/>
        </w:rPr>
        <w:t>;</w:t>
      </w:r>
      <w:r>
        <w:rPr>
          <w:rFonts w:ascii="Times New Roman" w:eastAsia="仿宋" w:hAnsi="Times New Roman"/>
          <w:bCs/>
          <w:szCs w:val="32"/>
        </w:rPr>
        <w:t>未参加两类或两类项目中有</w:t>
      </w:r>
      <w:r>
        <w:rPr>
          <w:rFonts w:ascii="Times New Roman" w:eastAsia="仿宋" w:hAnsi="Times New Roman"/>
          <w:bCs/>
          <w:szCs w:val="32"/>
        </w:rPr>
        <w:t>1</w:t>
      </w:r>
      <w:r>
        <w:rPr>
          <w:rFonts w:ascii="Times New Roman" w:eastAsia="仿宋" w:hAnsi="Times New Roman"/>
          <w:bCs/>
          <w:szCs w:val="32"/>
        </w:rPr>
        <w:t>项及以上为</w:t>
      </w:r>
      <w:r>
        <w:rPr>
          <w:rFonts w:ascii="Times New Roman" w:eastAsia="仿宋" w:hAnsi="Times New Roman" w:hint="eastAsia"/>
          <w:bCs/>
          <w:szCs w:val="32"/>
        </w:rPr>
        <w:t>“</w:t>
      </w:r>
      <w:r>
        <w:rPr>
          <w:rFonts w:ascii="Times New Roman" w:eastAsia="仿宋" w:hAnsi="Times New Roman"/>
          <w:bCs/>
          <w:szCs w:val="32"/>
        </w:rPr>
        <w:t>不合格</w:t>
      </w:r>
      <w:r>
        <w:rPr>
          <w:rFonts w:ascii="Times New Roman" w:eastAsia="仿宋" w:hAnsi="Times New Roman" w:hint="eastAsia"/>
          <w:bCs/>
          <w:szCs w:val="32"/>
        </w:rPr>
        <w:t>”</w:t>
      </w:r>
      <w:r>
        <w:rPr>
          <w:rFonts w:ascii="Times New Roman" w:eastAsia="仿宋" w:hAnsi="Times New Roman"/>
          <w:bCs/>
          <w:szCs w:val="32"/>
        </w:rPr>
        <w:t>，综合评定结果为</w:t>
      </w:r>
      <w:r>
        <w:rPr>
          <w:rFonts w:ascii="Times New Roman" w:eastAsia="仿宋" w:hAnsi="Times New Roman" w:hint="eastAsia"/>
          <w:bCs/>
          <w:szCs w:val="32"/>
        </w:rPr>
        <w:t>“</w:t>
      </w:r>
      <w:r>
        <w:rPr>
          <w:rFonts w:ascii="Times New Roman" w:eastAsia="仿宋" w:hAnsi="Times New Roman"/>
          <w:bCs/>
          <w:szCs w:val="32"/>
        </w:rPr>
        <w:t>不合格</w:t>
      </w:r>
      <w:r>
        <w:rPr>
          <w:rFonts w:ascii="Times New Roman" w:eastAsia="仿宋" w:hAnsi="Times New Roman" w:hint="eastAsia"/>
          <w:bCs/>
          <w:szCs w:val="32"/>
        </w:rPr>
        <w:t>”</w:t>
      </w:r>
      <w:r>
        <w:rPr>
          <w:rFonts w:ascii="Times New Roman" w:eastAsia="仿宋" w:hAnsi="Times New Roman"/>
          <w:bCs/>
          <w:szCs w:val="32"/>
        </w:rPr>
        <w:t>。</w:t>
      </w:r>
    </w:p>
    <w:p w14:paraId="43CA6B7C" w14:textId="77777777" w:rsidR="008A42E2" w:rsidRDefault="008A42E2" w:rsidP="008A42E2">
      <w:pPr>
        <w:pStyle w:val="a0"/>
        <w:spacing w:line="560" w:lineRule="exact"/>
        <w:ind w:firstLine="640"/>
        <w:rPr>
          <w:rFonts w:ascii="Times New Roman" w:eastAsia="仿宋" w:hAnsi="Times New Roman"/>
          <w:bCs/>
          <w:szCs w:val="32"/>
        </w:rPr>
      </w:pPr>
      <w:r>
        <w:rPr>
          <w:rFonts w:ascii="Times New Roman" w:eastAsia="仿宋" w:hAnsi="Times New Roman"/>
          <w:bCs/>
          <w:szCs w:val="32"/>
        </w:rPr>
        <w:t>河南省职业健康技术质量控制中心将对综合评定结果</w:t>
      </w:r>
      <w:r>
        <w:rPr>
          <w:rFonts w:ascii="Times New Roman" w:eastAsia="仿宋" w:hAnsi="Times New Roman" w:hint="eastAsia"/>
          <w:bCs/>
          <w:szCs w:val="32"/>
        </w:rPr>
        <w:t>“</w:t>
      </w:r>
      <w:r>
        <w:rPr>
          <w:rFonts w:ascii="Times New Roman" w:eastAsia="仿宋" w:hAnsi="Times New Roman"/>
          <w:bCs/>
          <w:szCs w:val="32"/>
        </w:rPr>
        <w:t>优秀</w:t>
      </w:r>
      <w:r>
        <w:rPr>
          <w:rFonts w:ascii="Times New Roman" w:eastAsia="仿宋" w:hAnsi="Times New Roman" w:hint="eastAsia"/>
          <w:bCs/>
          <w:szCs w:val="32"/>
        </w:rPr>
        <w:t>”</w:t>
      </w:r>
      <w:r>
        <w:rPr>
          <w:rFonts w:ascii="Times New Roman" w:eastAsia="仿宋" w:hAnsi="Times New Roman"/>
          <w:bCs/>
          <w:szCs w:val="32"/>
        </w:rPr>
        <w:t>等次的单位和机构予以表扬。</w:t>
      </w:r>
    </w:p>
    <w:p w14:paraId="478A4BF0" w14:textId="77777777" w:rsidR="008A42E2" w:rsidRDefault="008A42E2" w:rsidP="008A42E2">
      <w:pPr>
        <w:pStyle w:val="1"/>
        <w:keepNext/>
        <w:keepLines/>
        <w:widowControl w:val="0"/>
        <w:spacing w:before="0" w:beforeAutospacing="0" w:after="0" w:afterAutospacing="0" w:line="560" w:lineRule="exact"/>
        <w:ind w:firstLineChars="200" w:firstLine="640"/>
        <w:rPr>
          <w:rFonts w:ascii="Times New Roman" w:eastAsia="黑体" w:hAnsi="Times New Roman"/>
          <w:b w:val="0"/>
          <w:bCs w:val="0"/>
          <w:sz w:val="32"/>
          <w:szCs w:val="32"/>
        </w:rPr>
      </w:pPr>
      <w:r>
        <w:rPr>
          <w:rFonts w:ascii="Times New Roman" w:eastAsia="黑体" w:hAnsi="Times New Roman"/>
          <w:b w:val="0"/>
          <w:bCs w:val="0"/>
          <w:sz w:val="32"/>
          <w:szCs w:val="32"/>
        </w:rPr>
        <w:lastRenderedPageBreak/>
        <w:t>八、项目管理</w:t>
      </w:r>
    </w:p>
    <w:p w14:paraId="1F901280" w14:textId="77777777" w:rsidR="008A42E2" w:rsidRDefault="008A42E2" w:rsidP="008A42E2">
      <w:pPr>
        <w:pStyle w:val="a0"/>
        <w:spacing w:line="560" w:lineRule="exact"/>
        <w:ind w:firstLine="640"/>
        <w:rPr>
          <w:rFonts w:ascii="Times New Roman" w:eastAsia="华文楷体" w:hAnsi="Times New Roman"/>
          <w:bCs/>
          <w:szCs w:val="32"/>
        </w:rPr>
      </w:pPr>
      <w:r>
        <w:rPr>
          <w:rFonts w:ascii="Times New Roman" w:eastAsia="华文楷体" w:hAnsi="Times New Roman"/>
          <w:bCs/>
          <w:szCs w:val="32"/>
        </w:rPr>
        <w:t>（一）组织实施</w:t>
      </w:r>
    </w:p>
    <w:p w14:paraId="752289F2" w14:textId="77777777" w:rsidR="008A42E2" w:rsidRDefault="008A42E2" w:rsidP="008A42E2">
      <w:pPr>
        <w:pStyle w:val="a0"/>
        <w:spacing w:line="560" w:lineRule="exact"/>
        <w:ind w:firstLine="640"/>
        <w:rPr>
          <w:rFonts w:ascii="Times New Roman" w:eastAsia="仿宋" w:hAnsi="Times New Roman"/>
          <w:bCs/>
          <w:szCs w:val="32"/>
        </w:rPr>
      </w:pPr>
      <w:r>
        <w:rPr>
          <w:rFonts w:ascii="Times New Roman" w:eastAsia="仿宋" w:hAnsi="Times New Roman"/>
          <w:bCs/>
          <w:szCs w:val="32"/>
        </w:rPr>
        <w:t>河南省卫生健康委负责制定全省职业卫生检测能力比对工作方案，明确河南省职业健康技术质量控制中心为比对工作组织实施单位，负责全省比对项目的绩效监管以及比对工作总结的报送。</w:t>
      </w:r>
    </w:p>
    <w:p w14:paraId="4912F3C3" w14:textId="77777777" w:rsidR="008A42E2" w:rsidRDefault="008A42E2" w:rsidP="008A42E2">
      <w:pPr>
        <w:pStyle w:val="a0"/>
        <w:spacing w:line="560" w:lineRule="exact"/>
        <w:ind w:firstLine="640"/>
        <w:rPr>
          <w:rFonts w:ascii="Times New Roman" w:eastAsia="仿宋" w:hAnsi="Times New Roman"/>
          <w:bCs/>
          <w:szCs w:val="32"/>
        </w:rPr>
      </w:pPr>
      <w:r>
        <w:rPr>
          <w:rFonts w:ascii="Times New Roman" w:eastAsia="仿宋" w:hAnsi="Times New Roman"/>
          <w:bCs/>
          <w:szCs w:val="32"/>
        </w:rPr>
        <w:t>市级卫生行政部门负责组织辖区内相关机构参加比对工作，并对方案要求参加而不参加比对的机构和不合格机构进行监管。</w:t>
      </w:r>
    </w:p>
    <w:p w14:paraId="771E5A93" w14:textId="77777777" w:rsidR="008A42E2" w:rsidRDefault="008A42E2" w:rsidP="008A42E2">
      <w:pPr>
        <w:pStyle w:val="a0"/>
        <w:spacing w:line="560" w:lineRule="exact"/>
        <w:ind w:firstLine="640"/>
        <w:rPr>
          <w:rFonts w:ascii="Times New Roman" w:eastAsia="仿宋" w:hAnsi="Times New Roman"/>
          <w:bCs/>
          <w:szCs w:val="32"/>
        </w:rPr>
      </w:pPr>
      <w:r>
        <w:rPr>
          <w:rFonts w:ascii="Times New Roman" w:eastAsia="仿宋" w:hAnsi="Times New Roman"/>
          <w:bCs/>
          <w:szCs w:val="32"/>
        </w:rPr>
        <w:t>组织实施单位负责监测项目相关人员的培训、指导，比对工作实施和结果分析以及比对报告撰写等工作。</w:t>
      </w:r>
    </w:p>
    <w:p w14:paraId="6285B854" w14:textId="77777777" w:rsidR="008A42E2" w:rsidRDefault="008A42E2" w:rsidP="008A42E2">
      <w:pPr>
        <w:pStyle w:val="a0"/>
        <w:spacing w:line="560" w:lineRule="exact"/>
        <w:ind w:firstLine="640"/>
        <w:rPr>
          <w:rFonts w:ascii="Times New Roman" w:eastAsia="华文楷体" w:hAnsi="Times New Roman"/>
          <w:bCs/>
          <w:szCs w:val="32"/>
        </w:rPr>
      </w:pPr>
      <w:r>
        <w:rPr>
          <w:rFonts w:ascii="Times New Roman" w:eastAsia="华文楷体" w:hAnsi="Times New Roman"/>
          <w:bCs/>
          <w:szCs w:val="32"/>
        </w:rPr>
        <w:t>（二）经费管理与使用</w:t>
      </w:r>
    </w:p>
    <w:p w14:paraId="3EFD6354" w14:textId="77777777" w:rsidR="008A42E2" w:rsidRDefault="008A42E2" w:rsidP="008A42E2">
      <w:pPr>
        <w:pStyle w:val="a0"/>
        <w:spacing w:line="560" w:lineRule="exact"/>
        <w:ind w:firstLine="640"/>
        <w:rPr>
          <w:rFonts w:ascii="Times New Roman" w:eastAsia="仿宋" w:hAnsi="Times New Roman"/>
          <w:bCs/>
          <w:szCs w:val="32"/>
        </w:rPr>
      </w:pPr>
      <w:r>
        <w:rPr>
          <w:rFonts w:ascii="Times New Roman" w:eastAsia="仿宋" w:hAnsi="Times New Roman"/>
          <w:bCs/>
          <w:szCs w:val="32"/>
        </w:rPr>
        <w:t>职业卫生检测能力比对工作所用经费从年度职业病防治项目经费中支取。组织实施单位、各级卫生健康委</w:t>
      </w:r>
      <w:proofErr w:type="gramStart"/>
      <w:r>
        <w:rPr>
          <w:rFonts w:ascii="Times New Roman" w:eastAsia="仿宋" w:hAnsi="Times New Roman"/>
          <w:bCs/>
          <w:szCs w:val="32"/>
        </w:rPr>
        <w:t>及疾控中心</w:t>
      </w:r>
      <w:proofErr w:type="gramEnd"/>
      <w:r>
        <w:rPr>
          <w:rFonts w:ascii="Times New Roman" w:eastAsia="仿宋" w:hAnsi="Times New Roman"/>
          <w:bCs/>
          <w:szCs w:val="32"/>
        </w:rPr>
        <w:t>/</w:t>
      </w:r>
      <w:proofErr w:type="gramStart"/>
      <w:r>
        <w:rPr>
          <w:rFonts w:ascii="Times New Roman" w:eastAsia="仿宋" w:hAnsi="Times New Roman"/>
          <w:bCs/>
          <w:szCs w:val="32"/>
        </w:rPr>
        <w:t>职防院</w:t>
      </w:r>
      <w:proofErr w:type="gramEnd"/>
      <w:r>
        <w:rPr>
          <w:rFonts w:ascii="Times New Roman" w:eastAsia="仿宋" w:hAnsi="Times New Roman"/>
          <w:bCs/>
          <w:szCs w:val="32"/>
        </w:rPr>
        <w:t>（所）应按照省卫生健康委的要求，加强对项目的组织领导，严格执行中央财政专项资金使用管理规定，加强项目经费管理，确保专款专用，提高资金使用效益。项目经费主要用于：标准品、实验试剂、质量控制样品、实验耗材、实验仪器设备等的购置；仪器设备维护、维修与检定；考核样品发放的快递费；参加上级机构组织的</w:t>
      </w:r>
      <w:bookmarkStart w:id="1" w:name="_Hlk136251644"/>
      <w:r>
        <w:rPr>
          <w:rFonts w:ascii="Times New Roman" w:eastAsia="仿宋" w:hAnsi="Times New Roman"/>
          <w:bCs/>
          <w:szCs w:val="32"/>
        </w:rPr>
        <w:t>职业卫生检测能力比对</w:t>
      </w:r>
      <w:bookmarkEnd w:id="1"/>
      <w:r>
        <w:rPr>
          <w:rFonts w:ascii="Times New Roman" w:eastAsia="仿宋" w:hAnsi="Times New Roman"/>
          <w:bCs/>
          <w:szCs w:val="32"/>
        </w:rPr>
        <w:t>培训或比对总结会议差旅费；组织下级机构职业卫生检测能力比对培训或比对总结会务费和培训费；考核结果证书的制作与发放；其它与检测能力比对工作相关的费用。</w:t>
      </w:r>
    </w:p>
    <w:p w14:paraId="19D86E2D" w14:textId="77777777" w:rsidR="008A42E2" w:rsidRDefault="008A42E2" w:rsidP="008A42E2">
      <w:pPr>
        <w:pStyle w:val="a0"/>
        <w:spacing w:line="560" w:lineRule="exact"/>
        <w:ind w:firstLine="640"/>
        <w:rPr>
          <w:rFonts w:ascii="Times New Roman" w:eastAsia="华文楷体" w:hAnsi="Times New Roman"/>
          <w:bCs/>
          <w:szCs w:val="32"/>
        </w:rPr>
      </w:pPr>
      <w:r>
        <w:rPr>
          <w:rFonts w:ascii="Times New Roman" w:eastAsia="华文楷体" w:hAnsi="Times New Roman"/>
          <w:bCs/>
          <w:szCs w:val="32"/>
        </w:rPr>
        <w:t>（三）比对结果报送及运用</w:t>
      </w:r>
    </w:p>
    <w:p w14:paraId="1F0773F7" w14:textId="77777777" w:rsidR="008A42E2" w:rsidRDefault="008A42E2" w:rsidP="008A42E2">
      <w:pPr>
        <w:pStyle w:val="a0"/>
        <w:spacing w:line="560" w:lineRule="exact"/>
        <w:ind w:firstLine="640"/>
        <w:rPr>
          <w:rFonts w:ascii="Times New Roman" w:eastAsia="仿宋" w:hAnsi="Times New Roman"/>
          <w:bCs/>
          <w:szCs w:val="32"/>
        </w:rPr>
      </w:pPr>
      <w:r>
        <w:rPr>
          <w:rFonts w:ascii="Times New Roman" w:eastAsia="仿宋" w:hAnsi="Times New Roman"/>
          <w:bCs/>
          <w:szCs w:val="32"/>
        </w:rPr>
        <w:lastRenderedPageBreak/>
        <w:t>河南省职业健康技术质量控制中心在</w:t>
      </w:r>
      <w:r>
        <w:rPr>
          <w:rFonts w:ascii="Times New Roman" w:eastAsia="仿宋" w:hAnsi="Times New Roman"/>
          <w:bCs/>
          <w:szCs w:val="32"/>
        </w:rPr>
        <w:t xml:space="preserve"> 10</w:t>
      </w:r>
      <w:r>
        <w:rPr>
          <w:rFonts w:ascii="Times New Roman" w:eastAsia="仿宋" w:hAnsi="Times New Roman"/>
          <w:bCs/>
          <w:szCs w:val="32"/>
        </w:rPr>
        <w:t>月</w:t>
      </w:r>
      <w:r>
        <w:rPr>
          <w:rFonts w:ascii="Times New Roman" w:eastAsia="仿宋" w:hAnsi="Times New Roman"/>
          <w:bCs/>
          <w:szCs w:val="32"/>
        </w:rPr>
        <w:t>31</w:t>
      </w:r>
      <w:r>
        <w:rPr>
          <w:rFonts w:ascii="Times New Roman" w:eastAsia="仿宋" w:hAnsi="Times New Roman"/>
          <w:bCs/>
          <w:szCs w:val="32"/>
        </w:rPr>
        <w:t>日前将河南省职业卫生检测能力比对工作总结报告提交至省卫生健康委。对检测能力比对结果不合格的单位或机构，将提请省卫生健康委通知相关机构查找原因进行整改，并对整改情况进行核查。</w:t>
      </w:r>
    </w:p>
    <w:p w14:paraId="7BF8865F" w14:textId="77777777" w:rsidR="008A42E2" w:rsidRDefault="008A42E2" w:rsidP="008A42E2">
      <w:pPr>
        <w:pStyle w:val="a0"/>
        <w:spacing w:line="560" w:lineRule="exact"/>
        <w:ind w:firstLine="640"/>
        <w:rPr>
          <w:rFonts w:ascii="Times New Roman" w:eastAsia="华文楷体" w:hAnsi="Times New Roman"/>
          <w:bCs/>
          <w:szCs w:val="32"/>
        </w:rPr>
      </w:pPr>
      <w:r>
        <w:rPr>
          <w:rFonts w:ascii="Times New Roman" w:eastAsia="华文楷体" w:hAnsi="Times New Roman"/>
          <w:bCs/>
          <w:szCs w:val="32"/>
        </w:rPr>
        <w:t>（四）比对工作质量控制</w:t>
      </w:r>
    </w:p>
    <w:p w14:paraId="0847DAD5" w14:textId="77777777" w:rsidR="008A42E2" w:rsidRDefault="008A42E2" w:rsidP="008A42E2">
      <w:pPr>
        <w:pStyle w:val="a0"/>
        <w:spacing w:line="560" w:lineRule="exact"/>
        <w:ind w:firstLine="640"/>
        <w:rPr>
          <w:rFonts w:ascii="Times New Roman" w:eastAsia="仿宋" w:hAnsi="Times New Roman"/>
          <w:bCs/>
          <w:szCs w:val="32"/>
        </w:rPr>
      </w:pPr>
      <w:r>
        <w:rPr>
          <w:rFonts w:ascii="Times New Roman" w:eastAsia="仿宋" w:hAnsi="Times New Roman"/>
          <w:bCs/>
          <w:szCs w:val="32"/>
        </w:rPr>
        <w:t>河南省职业健康技术质量控制中心将组织各参加比对工作的单位进行业务和技术培训。指导各单位按照比对工作计划开展检测能力比对工作，及时对不规范做法提出改进建议。</w:t>
      </w:r>
    </w:p>
    <w:p w14:paraId="47A2DBA5" w14:textId="77777777" w:rsidR="008A42E2" w:rsidRDefault="008A42E2" w:rsidP="008A42E2">
      <w:pPr>
        <w:pStyle w:val="a0"/>
        <w:spacing w:line="560" w:lineRule="exact"/>
        <w:ind w:firstLine="640"/>
        <w:rPr>
          <w:rFonts w:ascii="Times New Roman" w:eastAsia="仿宋" w:hAnsi="Times New Roman"/>
          <w:bCs/>
          <w:szCs w:val="32"/>
        </w:rPr>
      </w:pPr>
      <w:r>
        <w:rPr>
          <w:rFonts w:ascii="Times New Roman" w:eastAsia="仿宋" w:hAnsi="Times New Roman"/>
          <w:bCs/>
          <w:szCs w:val="32"/>
        </w:rPr>
        <w:t>河南省职业健康技术质量控制中心将在国家比对技术方案培训后一周内，制订</w:t>
      </w:r>
      <w:r>
        <w:rPr>
          <w:rFonts w:ascii="Times New Roman" w:eastAsia="仿宋" w:hAnsi="Times New Roman"/>
          <w:bCs/>
          <w:szCs w:val="32"/>
        </w:rPr>
        <w:t>2023</w:t>
      </w:r>
      <w:r>
        <w:rPr>
          <w:rFonts w:ascii="Times New Roman" w:eastAsia="仿宋" w:hAnsi="Times New Roman"/>
          <w:bCs/>
          <w:szCs w:val="32"/>
        </w:rPr>
        <w:t>年河南省的比对工作计划和作业指导书</w:t>
      </w:r>
      <w:r>
        <w:rPr>
          <w:rFonts w:ascii="Times New Roman" w:eastAsia="宋体" w:hAnsi="Times New Roman"/>
          <w:bCs/>
          <w:szCs w:val="32"/>
        </w:rPr>
        <w:t>。</w:t>
      </w:r>
      <w:r>
        <w:rPr>
          <w:rFonts w:ascii="Times New Roman" w:eastAsia="仿宋" w:hAnsi="Times New Roman"/>
          <w:bCs/>
          <w:szCs w:val="32"/>
        </w:rPr>
        <w:t>河南省职业健康技术质量控制中心对各参加比对机构的检测结果报告单、检测报告、原始记录及图谱、结果判定、综合判定等填报数据进行审核，保证上报国家系统中数据的质量。</w:t>
      </w:r>
    </w:p>
    <w:p w14:paraId="4DD1209B" w14:textId="77777777" w:rsidR="008A42E2" w:rsidRDefault="008A42E2" w:rsidP="008A42E2">
      <w:pPr>
        <w:pStyle w:val="a0"/>
        <w:ind w:firstLine="640"/>
        <w:rPr>
          <w:rFonts w:ascii="仿宋" w:eastAsia="仿宋" w:hAnsi="仿宋" w:cs="仿宋" w:hint="eastAsia"/>
          <w:bCs/>
          <w:szCs w:val="32"/>
        </w:rPr>
      </w:pPr>
    </w:p>
    <w:p w14:paraId="3594918E" w14:textId="77777777" w:rsidR="004E61E3" w:rsidRPr="008A42E2" w:rsidRDefault="004E61E3">
      <w:pPr>
        <w:rPr>
          <w:b/>
          <w:bCs/>
        </w:rPr>
      </w:pPr>
    </w:p>
    <w:sectPr w:rsidR="004E61E3" w:rsidRPr="008A42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roma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2E2"/>
    <w:rsid w:val="004E61E3"/>
    <w:rsid w:val="008A42E2"/>
    <w:rsid w:val="00CB6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628B8"/>
  <w15:chartTrackingRefBased/>
  <w15:docId w15:val="{B39E1449-4A78-4F15-A830-3B83D4D3C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8A42E2"/>
    <w:pPr>
      <w:widowControl w:val="0"/>
      <w:jc w:val="both"/>
    </w:pPr>
    <w:rPr>
      <w:rFonts w:ascii="Calibri" w:eastAsia="宋体" w:hAnsi="Calibri" w:cs="Times New Roman"/>
    </w:rPr>
  </w:style>
  <w:style w:type="paragraph" w:styleId="1">
    <w:name w:val="heading 1"/>
    <w:basedOn w:val="a"/>
    <w:next w:val="a"/>
    <w:link w:val="10"/>
    <w:qFormat/>
    <w:rsid w:val="008A42E2"/>
    <w:pPr>
      <w:widowControl/>
      <w:spacing w:before="100" w:beforeAutospacing="1" w:after="100" w:afterAutospacing="1"/>
      <w:jc w:val="left"/>
      <w:outlineLvl w:val="0"/>
    </w:pPr>
    <w:rPr>
      <w:rFonts w:ascii="宋体" w:hAnsi="宋体"/>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rsid w:val="008A42E2"/>
    <w:rPr>
      <w:rFonts w:ascii="宋体" w:eastAsia="宋体" w:hAnsi="宋体" w:cs="Times New Roman"/>
      <w:b/>
      <w:bCs/>
      <w:kern w:val="36"/>
      <w:sz w:val="48"/>
      <w:szCs w:val="48"/>
    </w:rPr>
  </w:style>
  <w:style w:type="paragraph" w:styleId="a0">
    <w:name w:val="Normal Indent"/>
    <w:basedOn w:val="a"/>
    <w:next w:val="a4"/>
    <w:qFormat/>
    <w:rsid w:val="008A42E2"/>
    <w:pPr>
      <w:ind w:firstLineChars="200" w:firstLine="420"/>
    </w:pPr>
    <w:rPr>
      <w:rFonts w:eastAsia="仿宋_GB2312"/>
      <w:sz w:val="32"/>
      <w:szCs w:val="24"/>
    </w:rPr>
  </w:style>
  <w:style w:type="paragraph" w:styleId="a4">
    <w:name w:val="envelope return"/>
    <w:basedOn w:val="a"/>
    <w:uiPriority w:val="99"/>
    <w:semiHidden/>
    <w:unhideWhenUsed/>
    <w:rsid w:val="008A42E2"/>
    <w:pPr>
      <w:snapToGrid w:val="0"/>
    </w:pPr>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450</Words>
  <Characters>2570</Characters>
  <Application>Microsoft Office Word</Application>
  <DocSecurity>0</DocSecurity>
  <Lines>21</Lines>
  <Paragraphs>6</Paragraphs>
  <ScaleCrop>false</ScaleCrop>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LPQ</dc:creator>
  <cp:keywords/>
  <dc:description/>
  <cp:lastModifiedBy>LPQ</cp:lastModifiedBy>
  <cp:revision>1</cp:revision>
  <dcterms:created xsi:type="dcterms:W3CDTF">2023-07-13T08:24:00Z</dcterms:created>
  <dcterms:modified xsi:type="dcterms:W3CDTF">2023-07-13T08:24:00Z</dcterms:modified>
</cp:coreProperties>
</file>